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3E00" w14:textId="4F954418" w:rsidR="00713837" w:rsidRPr="00207B79" w:rsidRDefault="00FF2608" w:rsidP="001508E5">
      <w:pPr>
        <w:pStyle w:val="KeinLeerraum"/>
        <w:spacing w:before="480"/>
        <w:rPr>
          <w:noProof/>
          <w:lang w:val="de-DE"/>
        </w:rPr>
      </w:pPr>
      <w:r>
        <w:rPr>
          <w:noProof/>
          <w:lang w:val="de-DE"/>
        </w:rPr>
        <w:t xml:space="preserve">Innovative </w:t>
      </w:r>
      <w:r w:rsidR="00403BF4">
        <w:t>Neuentwicklung der Badezimmer-Beleuchtung</w:t>
      </w:r>
    </w:p>
    <w:p w14:paraId="4E475648" w14:textId="00B15D6C" w:rsidR="006C01CE" w:rsidRPr="004037EF" w:rsidRDefault="00FF2608" w:rsidP="00E767C3">
      <w:pPr>
        <w:pStyle w:val="berschrift1"/>
        <w:rPr>
          <w:lang w:val="de-DE"/>
        </w:rPr>
      </w:pPr>
      <w:r>
        <w:rPr>
          <w:lang w:val="de-DE"/>
        </w:rPr>
        <w:t>Neuer Geberit ONE Spiegelschrank mit patentiertem Lichtkonzept</w:t>
      </w:r>
    </w:p>
    <w:p w14:paraId="3A5DE5AE" w14:textId="167D122C" w:rsidR="00B4524F" w:rsidRPr="004037EF" w:rsidRDefault="00B4524F" w:rsidP="00E767C3">
      <w:pPr>
        <w:pStyle w:val="Kopfzeile"/>
        <w:rPr>
          <w:rStyle w:val="Hervorhebung"/>
          <w:szCs w:val="20"/>
        </w:rPr>
      </w:pPr>
      <w:r w:rsidRPr="004037EF">
        <w:rPr>
          <w:rStyle w:val="Hervorhebung"/>
          <w:szCs w:val="20"/>
        </w:rPr>
        <w:t xml:space="preserve">Geberit </w:t>
      </w:r>
      <w:r w:rsidR="005B491D" w:rsidRPr="004037EF">
        <w:rPr>
          <w:rStyle w:val="Hervorhebung"/>
          <w:szCs w:val="20"/>
        </w:rPr>
        <w:t>Vertriebs GmbH</w:t>
      </w:r>
      <w:r w:rsidRPr="004037EF">
        <w:rPr>
          <w:rStyle w:val="Hervorhebung"/>
          <w:szCs w:val="20"/>
        </w:rPr>
        <w:t xml:space="preserve">, </w:t>
      </w:r>
      <w:r w:rsidR="005B491D" w:rsidRPr="004037EF">
        <w:rPr>
          <w:rStyle w:val="Hervorhebung"/>
          <w:szCs w:val="20"/>
        </w:rPr>
        <w:t>Pfullendorf</w:t>
      </w:r>
      <w:r w:rsidRPr="004037EF">
        <w:rPr>
          <w:rStyle w:val="Hervorhebung"/>
          <w:szCs w:val="20"/>
        </w:rPr>
        <w:t xml:space="preserve">, </w:t>
      </w:r>
      <w:r w:rsidR="00B43026">
        <w:rPr>
          <w:rStyle w:val="Hervorhebung"/>
          <w:szCs w:val="20"/>
        </w:rPr>
        <w:t>Januar 2022</w:t>
      </w:r>
    </w:p>
    <w:p w14:paraId="51839198" w14:textId="3A40AA84" w:rsidR="000B1C5E" w:rsidRPr="004037EF" w:rsidRDefault="0020416A" w:rsidP="004D7549">
      <w:pPr>
        <w:pStyle w:val="Titel"/>
        <w:rPr>
          <w:bCs/>
          <w:lang w:val="de-DE"/>
        </w:rPr>
      </w:pPr>
      <w:r w:rsidRPr="0020416A">
        <w:rPr>
          <w:bCs/>
          <w:lang w:val="de-DE"/>
        </w:rPr>
        <w:t xml:space="preserve">Die optimale Ausleuchtung im Bad ist entscheidend für das Wohlfühlambiente und die komfortable Nutzung aller </w:t>
      </w:r>
      <w:r w:rsidRPr="00265EF5">
        <w:rPr>
          <w:bCs/>
          <w:lang w:val="de-DE"/>
        </w:rPr>
        <w:t>Funktionalitäten.</w:t>
      </w:r>
      <w:r w:rsidR="00BB16EB" w:rsidRPr="00265EF5">
        <w:rPr>
          <w:bCs/>
          <w:lang w:val="de-DE"/>
        </w:rPr>
        <w:t xml:space="preserve"> Je nach Tageszeit</w:t>
      </w:r>
      <w:r w:rsidR="00C55BD8" w:rsidRPr="00265EF5">
        <w:rPr>
          <w:bCs/>
          <w:lang w:val="de-DE"/>
        </w:rPr>
        <w:t xml:space="preserve"> hat der Nutzer des Bads unterschiedliche Anforderungen an das Licht.</w:t>
      </w:r>
      <w:r w:rsidRPr="00265EF5">
        <w:rPr>
          <w:bCs/>
          <w:lang w:val="de-DE"/>
        </w:rPr>
        <w:t xml:space="preserve"> Der neue Geberit ONE Spiegelschrank deckt diese </w:t>
      </w:r>
      <w:r w:rsidR="00C55BD8" w:rsidRPr="00265EF5">
        <w:rPr>
          <w:bCs/>
          <w:lang w:val="de-DE"/>
        </w:rPr>
        <w:t>individuellen</w:t>
      </w:r>
      <w:r w:rsidRPr="00265EF5">
        <w:rPr>
          <w:bCs/>
          <w:lang w:val="de-DE"/>
        </w:rPr>
        <w:t xml:space="preserve"> Anspr</w:t>
      </w:r>
      <w:r w:rsidR="00C55BD8" w:rsidRPr="00265EF5">
        <w:rPr>
          <w:bCs/>
          <w:lang w:val="de-DE"/>
        </w:rPr>
        <w:t>üche</w:t>
      </w:r>
      <w:r w:rsidRPr="00265EF5">
        <w:rPr>
          <w:bCs/>
          <w:lang w:val="de-DE"/>
        </w:rPr>
        <w:t xml:space="preserve"> perfekt ab. Mit ihm bringt Geberit erstmals</w:t>
      </w:r>
      <w:r w:rsidRPr="0020416A">
        <w:rPr>
          <w:bCs/>
          <w:lang w:val="de-DE"/>
        </w:rPr>
        <w:t xml:space="preserve"> das neu entwickelte, integrierte Lichtkonzept Geberit ComfortLight auf den Markt.</w:t>
      </w:r>
      <w:r w:rsidR="007C339A">
        <w:rPr>
          <w:bCs/>
          <w:lang w:val="de-DE"/>
        </w:rPr>
        <w:t xml:space="preserve"> </w:t>
      </w:r>
      <w:r w:rsidR="00DA10DF">
        <w:rPr>
          <w:bCs/>
          <w:lang w:val="de-DE"/>
        </w:rPr>
        <w:t xml:space="preserve">Der neue Spiegelschrank </w:t>
      </w:r>
      <w:r w:rsidR="00FD52EA">
        <w:rPr>
          <w:bCs/>
          <w:lang w:val="de-DE"/>
        </w:rPr>
        <w:t>kann mit allen Badserien von Geberit kombiniert werden.</w:t>
      </w:r>
    </w:p>
    <w:p w14:paraId="41ABE4CB" w14:textId="7BA7E031" w:rsidR="00BB2C3C" w:rsidRPr="00092F95" w:rsidRDefault="002B090E" w:rsidP="00BB2C3C">
      <w:pPr>
        <w:rPr>
          <w:b/>
          <w:bCs/>
        </w:rPr>
      </w:pPr>
      <w:r>
        <w:t xml:space="preserve">Das </w:t>
      </w:r>
      <w:r w:rsidR="00BB2C3C">
        <w:t>Geberit ComfortLight</w:t>
      </w:r>
      <w:r>
        <w:t xml:space="preserve"> im ONE Spiegelschrank</w:t>
      </w:r>
      <w:r w:rsidR="00BB2C3C">
        <w:t xml:space="preserve"> passt sich den </w:t>
      </w:r>
      <w:r w:rsidR="00EE06CE">
        <w:t xml:space="preserve">Bedürfnissen des Nutzers </w:t>
      </w:r>
      <w:r w:rsidR="00BB2C3C">
        <w:t>exakt an. Vier in den Spiegelschrank integrierte</w:t>
      </w:r>
      <w:r w:rsidR="00B75E65">
        <w:t>, aufeinander abgestimmte</w:t>
      </w:r>
      <w:r w:rsidR="00BB2C3C">
        <w:t xml:space="preserve"> Lichtquellen</w:t>
      </w:r>
      <w:r w:rsidR="00BE2EB3">
        <w:t xml:space="preserve"> ermöglichen eine individuell steuerbare </w:t>
      </w:r>
      <w:r w:rsidR="00BE2EB3" w:rsidRPr="00265EF5">
        <w:t>Beleuchtung</w:t>
      </w:r>
      <w:r w:rsidR="00B75E65" w:rsidRPr="00265EF5">
        <w:t>.</w:t>
      </w:r>
      <w:r w:rsidR="00BB2C3C" w:rsidRPr="00265EF5">
        <w:t xml:space="preserve"> </w:t>
      </w:r>
      <w:r w:rsidR="001865F2" w:rsidRPr="00265EF5">
        <w:t>Für ein natürliches, blendfreies Licht beleuchtet der Geberit ONE Spiegelschrank den Waschplatz und den Raum indirekt über die Decke</w:t>
      </w:r>
      <w:r w:rsidR="00654CAA" w:rsidRPr="00265EF5">
        <w:t>.</w:t>
      </w:r>
      <w:r w:rsidR="001865F2" w:rsidRPr="00265EF5">
        <w:t xml:space="preserve"> </w:t>
      </w:r>
      <w:r w:rsidR="00AD229B">
        <w:t>Das Licht</w:t>
      </w:r>
      <w:r w:rsidR="00BB2C3C" w:rsidRPr="00265EF5">
        <w:t xml:space="preserve"> sorgt für ein authentisches Spiegelbild ohne Schattenwurf</w:t>
      </w:r>
      <w:r w:rsidR="00654CAA" w:rsidRPr="00265EF5">
        <w:t xml:space="preserve"> </w:t>
      </w:r>
      <w:r w:rsidR="00BB2C3C" w:rsidRPr="00265EF5">
        <w:t xml:space="preserve">und lässt den gesamten Raum plastisch und </w:t>
      </w:r>
      <w:r w:rsidR="001C4A17" w:rsidRPr="00265EF5">
        <w:t>somit</w:t>
      </w:r>
      <w:r w:rsidR="00BB2C3C" w:rsidRPr="00265EF5">
        <w:t xml:space="preserve"> </w:t>
      </w:r>
      <w:r w:rsidR="001751AF" w:rsidRPr="00265EF5">
        <w:t>grö</w:t>
      </w:r>
      <w:r w:rsidR="001751AF">
        <w:t>ß</w:t>
      </w:r>
      <w:r w:rsidR="001751AF" w:rsidRPr="00265EF5">
        <w:t xml:space="preserve">er </w:t>
      </w:r>
      <w:r w:rsidR="00BB2C3C" w:rsidRPr="00265EF5">
        <w:t>wirken.</w:t>
      </w:r>
      <w:r w:rsidR="00BB2C3C">
        <w:t xml:space="preserve"> </w:t>
      </w:r>
    </w:p>
    <w:p w14:paraId="7E3F76BE" w14:textId="3F53558A" w:rsidR="00E725D9" w:rsidRPr="00A12E28" w:rsidRDefault="00BB2C3C" w:rsidP="00BB2C3C">
      <w:pPr>
        <w:rPr>
          <w:color w:val="FF0000"/>
        </w:rPr>
      </w:pPr>
      <w:r>
        <w:t xml:space="preserve">Die Lichtsteuerung lässt sich </w:t>
      </w:r>
      <w:r w:rsidRPr="009455AE">
        <w:t xml:space="preserve">stufenlos </w:t>
      </w:r>
      <w:r w:rsidR="001C4A17" w:rsidRPr="009455AE">
        <w:t xml:space="preserve">– </w:t>
      </w:r>
      <w:r w:rsidR="00B75E65" w:rsidRPr="009455AE">
        <w:t>von hellem, kühle</w:t>
      </w:r>
      <w:r w:rsidR="00F26C58" w:rsidRPr="009455AE">
        <w:t>re</w:t>
      </w:r>
      <w:r w:rsidR="009903FD" w:rsidRPr="009455AE">
        <w:t>m Licht</w:t>
      </w:r>
      <w:r w:rsidRPr="009455AE">
        <w:t xml:space="preserve"> </w:t>
      </w:r>
      <w:r w:rsidR="00B75E65" w:rsidRPr="009455AE">
        <w:t>bis hin zu</w:t>
      </w:r>
      <w:r w:rsidR="009903FD" w:rsidRPr="009455AE">
        <w:t xml:space="preserve"> einem dunkleren, wärmeren</w:t>
      </w:r>
      <w:r w:rsidR="009601ED" w:rsidRPr="009455AE">
        <w:t xml:space="preserve"> Licht </w:t>
      </w:r>
      <w:r w:rsidR="001C4A17" w:rsidRPr="009455AE">
        <w:t>– dimmen</w:t>
      </w:r>
      <w:r w:rsidRPr="009455AE">
        <w:t xml:space="preserve">. </w:t>
      </w:r>
      <w:r w:rsidR="00BE2EB3" w:rsidRPr="009455AE">
        <w:t>D</w:t>
      </w:r>
      <w:r w:rsidRPr="009455AE">
        <w:t xml:space="preserve">iese Kopplung </w:t>
      </w:r>
      <w:r w:rsidR="00BE2EB3" w:rsidRPr="009455AE">
        <w:t>von</w:t>
      </w:r>
      <w:r w:rsidRPr="009455AE">
        <w:t xml:space="preserve"> Lichttemperatur mit der Lichtstärke definiert das Geberit ComfortLight. Vier programmierte Lichtstimmungen</w:t>
      </w:r>
      <w:r w:rsidRPr="00CD66E9">
        <w:t xml:space="preserve"> kennzeichnen das Lichtkonzept, das </w:t>
      </w:r>
      <w:r w:rsidR="000846EE" w:rsidRPr="00CD66E9">
        <w:t>dem Tagesrhythmus entsprechend</w:t>
      </w:r>
      <w:r w:rsidRPr="00CD66E9">
        <w:t xml:space="preserve"> das richtige Licht bietet</w:t>
      </w:r>
      <w:r w:rsidR="00A12E28" w:rsidRPr="00CD66E9">
        <w:t>: v</w:t>
      </w:r>
      <w:r w:rsidR="00B75E65" w:rsidRPr="00CD66E9">
        <w:t xml:space="preserve">on der </w:t>
      </w:r>
      <w:r w:rsidR="000846EE" w:rsidRPr="00CD66E9">
        <w:t>helle</w:t>
      </w:r>
      <w:r w:rsidR="00B75E65" w:rsidRPr="00CD66E9">
        <w:t>n</w:t>
      </w:r>
      <w:r w:rsidR="000846EE" w:rsidRPr="00CD66E9">
        <w:t xml:space="preserve"> Beleuchtung für die erfrischende Nutzung </w:t>
      </w:r>
      <w:r w:rsidR="002F7EF1" w:rsidRPr="00CD66E9">
        <w:t xml:space="preserve">des Badezimmers </w:t>
      </w:r>
      <w:r w:rsidR="000846EE" w:rsidRPr="00CD66E9">
        <w:t>am Morgen</w:t>
      </w:r>
      <w:r w:rsidR="00B75E65" w:rsidRPr="00CD66E9">
        <w:t xml:space="preserve"> über</w:t>
      </w:r>
      <w:r w:rsidR="000846EE" w:rsidRPr="00CD66E9">
        <w:t xml:space="preserve"> </w:t>
      </w:r>
      <w:r w:rsidR="00B75E65" w:rsidRPr="00CD66E9">
        <w:t>Standardlicht bis hin zu Kerzenlicht</w:t>
      </w:r>
      <w:r w:rsidR="00C06059">
        <w:t>-A</w:t>
      </w:r>
      <w:r w:rsidR="00B75E65" w:rsidRPr="00CD66E9">
        <w:t>tmosphäre und dem Orientierungslicht für die Nacht.</w:t>
      </w:r>
      <w:r w:rsidR="0005675A" w:rsidRPr="00CD66E9">
        <w:t xml:space="preserve"> Über die Geberit Home App kann für jede Lichtstimmung ein Zeitfenster eingestellt werden, zu dem </w:t>
      </w:r>
      <w:r w:rsidR="003B31A7" w:rsidRPr="00CD66E9">
        <w:t>das entsprechende</w:t>
      </w:r>
      <w:r w:rsidR="0005675A" w:rsidRPr="00CD66E9">
        <w:t xml:space="preserve"> Licht bei</w:t>
      </w:r>
      <w:r w:rsidR="003B31A7" w:rsidRPr="00CD66E9">
        <w:t>m</w:t>
      </w:r>
      <w:r w:rsidR="0005675A" w:rsidRPr="00CD66E9">
        <w:t xml:space="preserve"> Einschalten automatisch</w:t>
      </w:r>
      <w:r w:rsidR="003B31A7" w:rsidRPr="00CD66E9">
        <w:t xml:space="preserve"> aktiviert wird. Über die Dimmfunktion kann dieses aber jederzeit der Situation angepasst werden.</w:t>
      </w:r>
    </w:p>
    <w:p w14:paraId="4F645B9E" w14:textId="727427FB" w:rsidR="009A7D98" w:rsidRPr="00CF793C" w:rsidRDefault="009A7D98" w:rsidP="00BE2EB3">
      <w:pPr>
        <w:rPr>
          <w:b/>
          <w:bCs/>
        </w:rPr>
      </w:pPr>
      <w:r w:rsidRPr="00CF793C">
        <w:rPr>
          <w:b/>
          <w:bCs/>
        </w:rPr>
        <w:t>Manuelle oder d</w:t>
      </w:r>
      <w:r w:rsidR="00CF793C" w:rsidRPr="00CF793C">
        <w:rPr>
          <w:b/>
          <w:bCs/>
        </w:rPr>
        <w:t xml:space="preserve">igitale Lichtsteuerung </w:t>
      </w:r>
      <w:r w:rsidR="002F7EF1">
        <w:rPr>
          <w:b/>
          <w:bCs/>
        </w:rPr>
        <w:t>nach Wunsch</w:t>
      </w:r>
      <w:r w:rsidR="002F7EF1">
        <w:rPr>
          <w:b/>
          <w:bCs/>
        </w:rPr>
        <w:br/>
      </w:r>
      <w:r w:rsidR="00BE2EB3">
        <w:t xml:space="preserve">Das Licht lässt sich über verschiedene Wege intuitiv steuern. </w:t>
      </w:r>
      <w:r w:rsidR="00BE2EB3" w:rsidRPr="00265EF5">
        <w:t>Zum einen über d</w:t>
      </w:r>
      <w:r w:rsidR="00EC7CE2" w:rsidRPr="00265EF5">
        <w:t>en Lichtsensor</w:t>
      </w:r>
      <w:r w:rsidR="00BE2EB3" w:rsidRPr="00265EF5">
        <w:t xml:space="preserve"> am Spiegelschrank selbst. </w:t>
      </w:r>
      <w:r w:rsidR="002C255E" w:rsidRPr="00265EF5">
        <w:t>Dieser ist</w:t>
      </w:r>
      <w:r w:rsidR="00BE2EB3" w:rsidRPr="00265EF5">
        <w:t xml:space="preserve"> berührungssensitiv und steuer</w:t>
      </w:r>
      <w:r w:rsidR="002C255E" w:rsidRPr="00265EF5">
        <w:t>t</w:t>
      </w:r>
      <w:r w:rsidR="00BE2EB3" w:rsidRPr="00265EF5">
        <w:t xml:space="preserve"> das Licht stufenlos. </w:t>
      </w:r>
      <w:r w:rsidR="007135BC" w:rsidRPr="00265EF5">
        <w:t>Die</w:t>
      </w:r>
      <w:r w:rsidR="00BE2EB3" w:rsidRPr="00265EF5">
        <w:t xml:space="preserve"> Beleuchtung</w:t>
      </w:r>
      <w:r w:rsidR="007135BC" w:rsidRPr="00265EF5">
        <w:t xml:space="preserve"> lässt sich aber auch klassisch</w:t>
      </w:r>
      <w:r w:rsidR="00BE2EB3" w:rsidRPr="00265EF5">
        <w:t xml:space="preserve"> </w:t>
      </w:r>
      <w:r w:rsidR="007135BC" w:rsidRPr="00265EF5">
        <w:t xml:space="preserve">über </w:t>
      </w:r>
      <w:r w:rsidR="002C255E" w:rsidRPr="00265EF5">
        <w:t>einen Raumtaster oder -schalter</w:t>
      </w:r>
      <w:r w:rsidR="00BE2EB3" w:rsidRPr="00265EF5">
        <w:t xml:space="preserve"> bedienen</w:t>
      </w:r>
      <w:r w:rsidR="00BE2EB3">
        <w:t xml:space="preserve">. </w:t>
      </w:r>
    </w:p>
    <w:p w14:paraId="175EE099" w14:textId="5E3E2537" w:rsidR="009A22A1" w:rsidRPr="00CD66E9" w:rsidRDefault="009A7D98" w:rsidP="00C87B91">
      <w:r>
        <w:t>Die a</w:t>
      </w:r>
      <w:r w:rsidR="00BE2EB3">
        <w:t>utomatisch</w:t>
      </w:r>
      <w:r>
        <w:t>e</w:t>
      </w:r>
      <w:r w:rsidR="00BE2EB3">
        <w:t xml:space="preserve"> </w:t>
      </w:r>
      <w:r>
        <w:t>und</w:t>
      </w:r>
      <w:r w:rsidR="00BE2EB3">
        <w:t xml:space="preserve"> digital</w:t>
      </w:r>
      <w:r>
        <w:t xml:space="preserve">e </w:t>
      </w:r>
      <w:r w:rsidRPr="00CD66E9">
        <w:t>Steuerung funktioniert</w:t>
      </w:r>
      <w:r w:rsidR="00BE2EB3" w:rsidRPr="00CD66E9">
        <w:t xml:space="preserve"> </w:t>
      </w:r>
      <w:r w:rsidRPr="00CD66E9">
        <w:t>über</w:t>
      </w:r>
      <w:r w:rsidR="00BE2EB3" w:rsidRPr="00CD66E9">
        <w:t xml:space="preserve"> die Geberit Home App</w:t>
      </w:r>
      <w:r w:rsidRPr="00CD66E9">
        <w:t>, die</w:t>
      </w:r>
      <w:r w:rsidR="00BE2EB3" w:rsidRPr="00CD66E9">
        <w:t xml:space="preserve"> sämtliche Einstellungen schnell</w:t>
      </w:r>
      <w:r w:rsidRPr="00CD66E9">
        <w:t xml:space="preserve"> und </w:t>
      </w:r>
      <w:r w:rsidR="00BE2EB3" w:rsidRPr="00CD66E9">
        <w:t>bequem</w:t>
      </w:r>
      <w:r w:rsidRPr="00CD66E9">
        <w:t xml:space="preserve"> ermöglicht. </w:t>
      </w:r>
      <w:r w:rsidR="00530FA4" w:rsidRPr="00CD66E9">
        <w:t>Über die App kann der Nutzer die verschiedenen Lichtstimmungen</w:t>
      </w:r>
      <w:r w:rsidR="00245EEA" w:rsidRPr="00CD66E9">
        <w:t xml:space="preserve"> individuell</w:t>
      </w:r>
      <w:r w:rsidR="00530FA4" w:rsidRPr="00CD66E9">
        <w:t xml:space="preserve"> festlegen und</w:t>
      </w:r>
      <w:r w:rsidR="00971C52" w:rsidRPr="00CD66E9">
        <w:t xml:space="preserve"> Zeitfenster definieren</w:t>
      </w:r>
      <w:r w:rsidR="00110327" w:rsidRPr="00CD66E9">
        <w:t>.</w:t>
      </w:r>
      <w:r w:rsidR="00607C16" w:rsidRPr="00CD66E9">
        <w:t xml:space="preserve"> </w:t>
      </w:r>
      <w:r w:rsidR="008F334C" w:rsidRPr="00CD66E9">
        <w:t xml:space="preserve">Programmierbar sind </w:t>
      </w:r>
      <w:r w:rsidR="00BE2EB3" w:rsidRPr="00CD66E9">
        <w:t xml:space="preserve">die Beleuchtungsstärke, das Einschalten, das Dimmen, die Veränderung der Farbtemperatur und das Ausschalten. </w:t>
      </w:r>
      <w:r w:rsidR="00110327" w:rsidRPr="00CD66E9">
        <w:t xml:space="preserve">Bei den vier verschiedenen Modi handelt es sich um Orientierungslicht, Kerzenlicht, Standardlicht und Arbeitslicht. </w:t>
      </w:r>
    </w:p>
    <w:p w14:paraId="004EDDD5" w14:textId="139D2B60" w:rsidR="00BB2C3C" w:rsidRPr="00C03BD2" w:rsidRDefault="0082357C" w:rsidP="00C87B91">
      <w:pPr>
        <w:rPr>
          <w:highlight w:val="yellow"/>
        </w:rPr>
      </w:pPr>
      <w:r w:rsidRPr="00CD66E9">
        <w:t>Das Orientierungslicht ist ein stimmungsvolles Akzentlicht, d</w:t>
      </w:r>
      <w:r w:rsidR="00D8735C" w:rsidRPr="00CD66E9">
        <w:t>essen Helligkeit so individuell eingestellt werden kann, dass es</w:t>
      </w:r>
      <w:r w:rsidRPr="00CD66E9">
        <w:t xml:space="preserve"> </w:t>
      </w:r>
      <w:r w:rsidR="002F1042" w:rsidRPr="00CD66E9">
        <w:t>angenehm für den</w:t>
      </w:r>
      <w:r w:rsidRPr="00CD66E9">
        <w:t xml:space="preserve"> Nutzer </w:t>
      </w:r>
      <w:r w:rsidR="002F1042" w:rsidRPr="00CD66E9">
        <w:t xml:space="preserve">ist und ihm </w:t>
      </w:r>
      <w:r w:rsidRPr="00CD66E9">
        <w:t>nachts im Bad die Orientierung ermöglicht</w:t>
      </w:r>
      <w:r w:rsidR="00DB6D0C" w:rsidRPr="00CD66E9">
        <w:t>.</w:t>
      </w:r>
      <w:r w:rsidR="00D00EAA" w:rsidRPr="00CD66E9">
        <w:t xml:space="preserve"> </w:t>
      </w:r>
    </w:p>
    <w:p w14:paraId="79119DD9" w14:textId="6E0E7790" w:rsidR="003305C6" w:rsidRDefault="009A22A1" w:rsidP="00C87B91">
      <w:r w:rsidRPr="00CD66E9">
        <w:lastRenderedPageBreak/>
        <w:t>Um das eigene Bad als W</w:t>
      </w:r>
      <w:r w:rsidR="000E3625" w:rsidRPr="00CD66E9">
        <w:t>ohlfühlort zu nutzen, kann über die Geberit Home App das Kerzenlicht aktiviert werden</w:t>
      </w:r>
      <w:r w:rsidR="003305C6" w:rsidRPr="00CD66E9">
        <w:t>. Es ist ein gedämpftes Licht, das zur Entspannung beiträgt.</w:t>
      </w:r>
      <w:r w:rsidR="00A91BC0" w:rsidRPr="00CD66E9">
        <w:t xml:space="preserve"> </w:t>
      </w:r>
      <w:r w:rsidR="006947DE" w:rsidRPr="00CD66E9">
        <w:t>Das Standar</w:t>
      </w:r>
      <w:r w:rsidR="00143DBC" w:rsidRPr="00CD66E9">
        <w:t>d</w:t>
      </w:r>
      <w:r w:rsidR="006947DE" w:rsidRPr="00CD66E9">
        <w:t>licht ist wiederum für</w:t>
      </w:r>
      <w:r w:rsidR="005427A8" w:rsidRPr="00CD66E9">
        <w:t xml:space="preserve"> die Alltagsnutzung</w:t>
      </w:r>
      <w:r w:rsidR="006947DE" w:rsidRPr="00CD66E9">
        <w:t xml:space="preserve"> des Bades </w:t>
      </w:r>
      <w:r w:rsidR="00A91BC0" w:rsidRPr="00CD66E9">
        <w:t>vorgesehen</w:t>
      </w:r>
      <w:r w:rsidR="006947DE" w:rsidRPr="00CD66E9">
        <w:t xml:space="preserve">. </w:t>
      </w:r>
      <w:r w:rsidR="00143DBC" w:rsidRPr="00CD66E9">
        <w:t>Um</w:t>
      </w:r>
      <w:r w:rsidR="00DE5C11" w:rsidRPr="00CD66E9">
        <w:t xml:space="preserve"> </w:t>
      </w:r>
      <w:r w:rsidR="00286F08" w:rsidRPr="00CD66E9">
        <w:t>dagegen</w:t>
      </w:r>
      <w:r w:rsidR="00D33126" w:rsidRPr="00CD66E9">
        <w:t xml:space="preserve"> </w:t>
      </w:r>
      <w:r w:rsidR="00143DBC" w:rsidRPr="00CD66E9">
        <w:t xml:space="preserve">jedes Detail </w:t>
      </w:r>
      <w:r w:rsidR="00D33126" w:rsidRPr="00CD66E9">
        <w:t xml:space="preserve">im Spiegel oder bei der Badreinigung </w:t>
      </w:r>
      <w:r w:rsidR="00143DBC" w:rsidRPr="00CD66E9">
        <w:t>exakt sehen zu können</w:t>
      </w:r>
      <w:r w:rsidR="00D33126" w:rsidRPr="00CD66E9">
        <w:t xml:space="preserve">, </w:t>
      </w:r>
      <w:r w:rsidR="00D33126" w:rsidRPr="009455AE">
        <w:t>hat Geberit</w:t>
      </w:r>
      <w:r w:rsidR="00436F8F" w:rsidRPr="009455AE">
        <w:t xml:space="preserve"> das Arbeitslicht vorgesehen. Es ist ein sehr helles Licht, das</w:t>
      </w:r>
      <w:r w:rsidR="00BC6EB8" w:rsidRPr="009455AE">
        <w:t xml:space="preserve"> auch</w:t>
      </w:r>
      <w:r w:rsidR="00436F8F" w:rsidRPr="009455AE">
        <w:t xml:space="preserve"> </w:t>
      </w:r>
      <w:r w:rsidR="00BC6EB8" w:rsidRPr="009455AE">
        <w:t>bei der morgendlichen Routine unterstützt, da</w:t>
      </w:r>
      <w:r w:rsidR="00FB2BE2" w:rsidRPr="009455AE">
        <w:t xml:space="preserve"> es blend- und schattenfrei ist.</w:t>
      </w:r>
      <w:r w:rsidR="00436F8F" w:rsidRPr="009455AE">
        <w:t xml:space="preserve"> </w:t>
      </w:r>
      <w:r w:rsidR="00AB6FE6" w:rsidRPr="009455AE">
        <w:t>Über die im Geberit ONE Spiegelschrank verbauten LED Lichtmodule und die DALI-Technologie (Digital Addressable Lighting Interface)</w:t>
      </w:r>
      <w:r w:rsidR="005440FE" w:rsidRPr="009455AE">
        <w:t xml:space="preserve"> mit der das ComfortLight in das Lichtkonzept des Badezimmers eingebunden werden kann,</w:t>
      </w:r>
      <w:r w:rsidR="00AB6FE6" w:rsidRPr="009455AE">
        <w:t xml:space="preserve"> erfolgt dabei die smarte Lichtsteuerung.</w:t>
      </w:r>
    </w:p>
    <w:p w14:paraId="4BE94CAD" w14:textId="16213058" w:rsidR="003E5354" w:rsidRDefault="009A7D98" w:rsidP="003E5354">
      <w:r>
        <w:rPr>
          <w:b/>
          <w:bCs/>
        </w:rPr>
        <w:t xml:space="preserve">Einfache Montage mit der </w:t>
      </w:r>
      <w:r w:rsidR="002F7EF1">
        <w:rPr>
          <w:b/>
          <w:bCs/>
        </w:rPr>
        <w:t>i</w:t>
      </w:r>
      <w:r w:rsidR="003E5354" w:rsidRPr="00674F7A">
        <w:rPr>
          <w:b/>
          <w:bCs/>
        </w:rPr>
        <w:t>nnovative</w:t>
      </w:r>
      <w:r>
        <w:rPr>
          <w:b/>
          <w:bCs/>
        </w:rPr>
        <w:t>n</w:t>
      </w:r>
      <w:r w:rsidR="003E5354" w:rsidRPr="00674F7A">
        <w:rPr>
          <w:b/>
          <w:bCs/>
        </w:rPr>
        <w:t xml:space="preserve"> Installationsbox </w:t>
      </w:r>
      <w:r w:rsidR="00CF793C">
        <w:rPr>
          <w:b/>
          <w:bCs/>
        </w:rPr>
        <w:br/>
      </w:r>
      <w:r w:rsidR="00CF793C" w:rsidRPr="00CF793C">
        <w:t>Die Geberit ONE Spiegelschränke gibt es als Unterputzvariante mit Installationsrahmen oder als Aufputzvariante</w:t>
      </w:r>
      <w:r w:rsidR="003A6A54">
        <w:t xml:space="preserve"> – und </w:t>
      </w:r>
      <w:r w:rsidR="002C070C">
        <w:t xml:space="preserve">können somit </w:t>
      </w:r>
      <w:r w:rsidR="00CF793C" w:rsidRPr="00CF793C">
        <w:t xml:space="preserve">in jeder </w:t>
      </w:r>
      <w:r w:rsidR="002F7EF1">
        <w:t>Raum</w:t>
      </w:r>
      <w:r w:rsidR="00CF793C" w:rsidRPr="00CF793C">
        <w:t>situation eingebaut werden.</w:t>
      </w:r>
      <w:r w:rsidR="00CF793C">
        <w:t xml:space="preserve"> </w:t>
      </w:r>
      <w:r w:rsidR="00674F7A">
        <w:t xml:space="preserve">Für </w:t>
      </w:r>
      <w:r w:rsidR="00CF793C">
        <w:t>die Montage</w:t>
      </w:r>
      <w:r w:rsidR="003E5354">
        <w:t xml:space="preserve"> wurde </w:t>
      </w:r>
      <w:r w:rsidR="00674F7A">
        <w:t xml:space="preserve">eigens </w:t>
      </w:r>
      <w:r w:rsidR="003E5354">
        <w:t xml:space="preserve">eine spezielle Installationsbox entwickelt. </w:t>
      </w:r>
      <w:r w:rsidR="00CF793C">
        <w:t>Sie</w:t>
      </w:r>
      <w:r w:rsidR="003E5354">
        <w:t xml:space="preserve"> ist mit den Geberit Installationssystemen Duofix und GIS kompatibel. Mithilfe dieses Installationsrahmens kann die Position des Spiegelschranks bei der Unterputzlösung einfach und passgenau festgelegt werden. </w:t>
      </w:r>
      <w:r>
        <w:t xml:space="preserve">Wenn </w:t>
      </w:r>
      <w:r w:rsidR="002F7EF1">
        <w:t xml:space="preserve">die </w:t>
      </w:r>
      <w:r w:rsidR="003E5354">
        <w:t xml:space="preserve">Trockenbauwand erstellt und </w:t>
      </w:r>
      <w:r w:rsidR="002F7EF1">
        <w:t>g</w:t>
      </w:r>
      <w:r w:rsidR="003E5354">
        <w:t>eflie</w:t>
      </w:r>
      <w:r w:rsidR="002F7EF1">
        <w:t>s</w:t>
      </w:r>
      <w:r w:rsidR="003E5354">
        <w:t>t</w:t>
      </w:r>
      <w:r>
        <w:t xml:space="preserve"> ist</w:t>
      </w:r>
      <w:r w:rsidR="003E5354">
        <w:t xml:space="preserve">, lässt sich der Spiegelschrank mit wenigen Handgriffen </w:t>
      </w:r>
      <w:r w:rsidR="000A2D73">
        <w:t xml:space="preserve">schnell, einfach und sicher </w:t>
      </w:r>
      <w:r w:rsidR="003E5354">
        <w:t xml:space="preserve">montieren. </w:t>
      </w:r>
    </w:p>
    <w:p w14:paraId="02C2D6F5" w14:textId="14C6C30E" w:rsidR="003E5354" w:rsidRDefault="0010285D" w:rsidP="0010285D">
      <w:r w:rsidRPr="0010285D">
        <w:rPr>
          <w:b/>
          <w:bCs/>
        </w:rPr>
        <w:t>Abgestimmt auf die gesamte Geberit ONE Badserie</w:t>
      </w:r>
      <w:r>
        <w:rPr>
          <w:b/>
          <w:bCs/>
        </w:rPr>
        <w:br/>
      </w:r>
      <w:r w:rsidRPr="00265EF5">
        <w:t>Die Spiegelschränke</w:t>
      </w:r>
      <w:r w:rsidR="006406F5" w:rsidRPr="00265EF5">
        <w:t xml:space="preserve"> besitzen eine komfortable Höhe von 90 cm und sind in fünf verschiedenen Breiten von 60 cm bis 120 cm erhältlich. Angeboten werden sie jeweils in Aluminium eloxiert oder weiß, Aluminium pulverbeschichtet sowie voll verspiegelt oder wahlweise mit beleuchteter Nische.</w:t>
      </w:r>
      <w:r w:rsidRPr="00265EF5">
        <w:t xml:space="preserve"> Durch</w:t>
      </w:r>
      <w:r w:rsidR="006406F5" w:rsidRPr="00265EF5">
        <w:t xml:space="preserve"> drei</w:t>
      </w:r>
      <w:r w:rsidRPr="00265EF5">
        <w:t xml:space="preserve"> hochwertige und stufenlos </w:t>
      </w:r>
      <w:r w:rsidRPr="00CD66E9">
        <w:t>verstellbare Glasablagen kann der Stauraum im Spiegelschrank individuell gestaltet werden</w:t>
      </w:r>
      <w:r w:rsidR="006406F5" w:rsidRPr="00CD66E9">
        <w:t>. Z</w:t>
      </w:r>
      <w:r w:rsidRPr="00CD66E9">
        <w:t xml:space="preserve">ur Ausstattung gehören </w:t>
      </w:r>
      <w:r w:rsidR="002F7EF1" w:rsidRPr="00CD66E9">
        <w:t>auch</w:t>
      </w:r>
      <w:r w:rsidRPr="00CD66E9">
        <w:t xml:space="preserve"> zwei Steckdosen</w:t>
      </w:r>
      <w:r w:rsidR="006406F5" w:rsidRPr="00CD66E9">
        <w:t>, die im Inneren des Spiegelschranks positioniert sind</w:t>
      </w:r>
      <w:r w:rsidRPr="00CD66E9">
        <w:t xml:space="preserve">. Die Größe des Spiegelschranks ist an die Breiten der neuen Geberit ONE Waschtische und Möbel angelehnt. </w:t>
      </w:r>
      <w:r w:rsidR="005F7487" w:rsidRPr="00CD66E9">
        <w:t>Der Spiegelschrank</w:t>
      </w:r>
      <w:r w:rsidR="00133C77" w:rsidRPr="00CD66E9">
        <w:t xml:space="preserve"> lässt sich optimal dazu kombinieren und rundet die Serie Geberit ONE ab,</w:t>
      </w:r>
      <w:r w:rsidR="005F7487" w:rsidRPr="00CD66E9">
        <w:t xml:space="preserve"> ist aber auch als Einzellösung montierbar.</w:t>
      </w:r>
      <w:r w:rsidR="005F7487">
        <w:t xml:space="preserve"> </w:t>
      </w:r>
    </w:p>
    <w:p w14:paraId="01963290" w14:textId="77777777" w:rsidR="00470F00" w:rsidRPr="0010285D" w:rsidRDefault="00470F00" w:rsidP="0010285D">
      <w:pPr>
        <w:rPr>
          <w:b/>
          <w:bCs/>
        </w:rPr>
      </w:pPr>
    </w:p>
    <w:p w14:paraId="592C2751" w14:textId="77777777" w:rsidR="00D327C1" w:rsidRDefault="00D327C1">
      <w:pPr>
        <w:spacing w:after="0" w:line="240" w:lineRule="auto"/>
        <w:rPr>
          <w:b/>
          <w:bCs/>
        </w:rPr>
      </w:pPr>
      <w:r>
        <w:rPr>
          <w:b/>
          <w:bCs/>
        </w:rPr>
        <w:br w:type="page"/>
      </w:r>
    </w:p>
    <w:p w14:paraId="171F3D0A" w14:textId="4B8C1C72" w:rsidR="003E5354" w:rsidRPr="00470F00" w:rsidRDefault="00470F00" w:rsidP="003E5354">
      <w:pPr>
        <w:rPr>
          <w:b/>
          <w:bCs/>
        </w:rPr>
      </w:pPr>
      <w:r w:rsidRPr="00470F00">
        <w:rPr>
          <w:b/>
          <w:bCs/>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247A32" w14:paraId="53F10968" w14:textId="77777777" w:rsidTr="00CD66E9">
        <w:tc>
          <w:tcPr>
            <w:tcW w:w="4672" w:type="dxa"/>
          </w:tcPr>
          <w:p w14:paraId="1559DED4" w14:textId="368FEE51" w:rsidR="00470F00" w:rsidRDefault="00D2447B" w:rsidP="003E5354">
            <w:r>
              <w:rPr>
                <w:noProof/>
              </w:rPr>
              <w:drawing>
                <wp:anchor distT="0" distB="107950" distL="114300" distR="114300" simplePos="0" relativeHeight="251658240" behindDoc="1" locked="0" layoutInCell="1" allowOverlap="1" wp14:anchorId="4AB6578A" wp14:editId="1C979D49">
                  <wp:simplePos x="0" y="0"/>
                  <wp:positionH relativeFrom="column">
                    <wp:align>left</wp:align>
                  </wp:positionH>
                  <wp:positionV relativeFrom="page">
                    <wp:align>top</wp:align>
                  </wp:positionV>
                  <wp:extent cx="2412000" cy="1785600"/>
                  <wp:effectExtent l="0" t="0" r="7620" b="5715"/>
                  <wp:wrapTight wrapText="bothSides">
                    <wp:wrapPolygon edited="0">
                      <wp:start x="0" y="0"/>
                      <wp:lineTo x="0" y="21439"/>
                      <wp:lineTo x="21498" y="21439"/>
                      <wp:lineTo x="21498" y="0"/>
                      <wp:lineTo x="0" y="0"/>
                    </wp:wrapPolygon>
                  </wp:wrapTight>
                  <wp:docPr id="3" name="Grafik 3" descr="Ein Bild, das drinnen, Wand, Bode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Wand, Boden, Fenster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2412000" cy="17856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3C627C9" w14:textId="71335BAD" w:rsidR="00470F00" w:rsidRDefault="00BD4398" w:rsidP="003E5354">
            <w:r w:rsidRPr="008652DE">
              <w:rPr>
                <w:b/>
                <w:color w:val="000000"/>
                <w:lang w:eastAsia="ar-SA"/>
              </w:rPr>
              <w:t>[</w:t>
            </w:r>
            <w:r w:rsidRPr="00E8760D">
              <w:rPr>
                <w:b/>
                <w:color w:val="000000"/>
                <w:lang w:eastAsia="ar-SA"/>
              </w:rPr>
              <w:t>Geberit_</w:t>
            </w:r>
            <w:r>
              <w:rPr>
                <w:b/>
                <w:color w:val="000000"/>
                <w:lang w:eastAsia="ar-SA"/>
              </w:rPr>
              <w:t>ONE-Spiegelschrank_Milieu</w:t>
            </w:r>
            <w:r w:rsidR="0038389B">
              <w:rPr>
                <w:b/>
                <w:color w:val="000000"/>
                <w:lang w:eastAsia="ar-SA"/>
              </w:rPr>
              <w:t>_1</w:t>
            </w:r>
            <w:r w:rsidRPr="008652DE">
              <w:rPr>
                <w:rFonts w:eastAsia="MS Mincho"/>
                <w:b/>
                <w:lang w:eastAsia="ar-SA"/>
              </w:rPr>
              <w:t>.jpg</w:t>
            </w:r>
            <w:r w:rsidRPr="008652DE">
              <w:rPr>
                <w:b/>
                <w:color w:val="000000"/>
                <w:lang w:eastAsia="ar-SA"/>
              </w:rPr>
              <w:t>]</w:t>
            </w:r>
            <w:r>
              <w:br/>
            </w:r>
            <w:r w:rsidR="00D8563B">
              <w:t>Die Größe des Spiegelschranks ist an die Breiten der neuen Geberit ONE Waschtische und Möbel angelehnt. Er ist sowohl in Kombination mit diesen oder als Einzellösung erhältlich.</w:t>
            </w:r>
            <w:r w:rsidR="00D8563B">
              <w:br/>
              <w:t>Foto: Geberit</w:t>
            </w:r>
          </w:p>
        </w:tc>
      </w:tr>
      <w:tr w:rsidR="00247A32" w14:paraId="05315236" w14:textId="77777777" w:rsidTr="00CD66E9">
        <w:tc>
          <w:tcPr>
            <w:tcW w:w="4672" w:type="dxa"/>
          </w:tcPr>
          <w:p w14:paraId="1357200E" w14:textId="2FBD2DDB" w:rsidR="00470F00" w:rsidRDefault="0038389B" w:rsidP="003E5354">
            <w:r>
              <w:rPr>
                <w:noProof/>
              </w:rPr>
              <w:drawing>
                <wp:anchor distT="0" distB="107950" distL="114300" distR="114300" simplePos="0" relativeHeight="251660295" behindDoc="1" locked="0" layoutInCell="1" allowOverlap="1" wp14:anchorId="07950813" wp14:editId="37824B82">
                  <wp:simplePos x="0" y="0"/>
                  <wp:positionH relativeFrom="column">
                    <wp:align>left</wp:align>
                  </wp:positionH>
                  <wp:positionV relativeFrom="paragraph">
                    <wp:posOffset>137795</wp:posOffset>
                  </wp:positionV>
                  <wp:extent cx="2412000" cy="1716366"/>
                  <wp:effectExtent l="0" t="0" r="7620" b="0"/>
                  <wp:wrapTight wrapText="bothSides">
                    <wp:wrapPolygon edited="0">
                      <wp:start x="0" y="0"/>
                      <wp:lineTo x="0" y="21344"/>
                      <wp:lineTo x="21498" y="21344"/>
                      <wp:lineTo x="21498" y="0"/>
                      <wp:lineTo x="0" y="0"/>
                    </wp:wrapPolygon>
                  </wp:wrapTight>
                  <wp:docPr id="6" name="Grafik 6" descr="Ein Bild, das Wand, drinnen, Boden,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and, drinnen, Boden, Möbel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412000" cy="1716366"/>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107575B5" w14:textId="6CFF91C7" w:rsidR="00470F00" w:rsidRDefault="005939AF" w:rsidP="003E5354">
            <w:r w:rsidRPr="76EFCCEA">
              <w:rPr>
                <w:b/>
                <w:bCs/>
                <w:color w:val="000000" w:themeColor="text1"/>
                <w:lang w:eastAsia="ar-SA"/>
              </w:rPr>
              <w:t>[Geberit_ONE-Spiegelschrank_Milieu_</w:t>
            </w:r>
            <w:r w:rsidR="0038389B">
              <w:rPr>
                <w:b/>
                <w:bCs/>
                <w:color w:val="000000" w:themeColor="text1"/>
                <w:lang w:eastAsia="ar-SA"/>
              </w:rPr>
              <w:t>2</w:t>
            </w:r>
            <w:r w:rsidRPr="76EFCCEA">
              <w:rPr>
                <w:rFonts w:eastAsia="MS Mincho"/>
                <w:b/>
                <w:bCs/>
                <w:lang w:eastAsia="ar-SA"/>
              </w:rPr>
              <w:t>.jpg</w:t>
            </w:r>
            <w:r w:rsidRPr="76EFCCEA">
              <w:rPr>
                <w:b/>
                <w:bCs/>
                <w:color w:val="000000" w:themeColor="text1"/>
                <w:lang w:eastAsia="ar-SA"/>
              </w:rPr>
              <w:t>]</w:t>
            </w:r>
            <w:r>
              <w:br/>
            </w:r>
            <w:r w:rsidR="007D72CD">
              <w:t>Die Spiegelschränke sind in fünf verschiedenen Größen erhältlich und werden in Aluminium eloxiert und in weiß sowie voll verspiegelt oder wahlweise mit beleuchteter Nische angeboten.</w:t>
            </w:r>
            <w:r>
              <w:br/>
            </w:r>
            <w:r w:rsidR="007D72CD">
              <w:t>Foto: Geberit</w:t>
            </w:r>
          </w:p>
        </w:tc>
      </w:tr>
      <w:tr w:rsidR="00247A32" w14:paraId="51868347" w14:textId="77777777" w:rsidTr="00CD66E9">
        <w:tc>
          <w:tcPr>
            <w:tcW w:w="4672" w:type="dxa"/>
          </w:tcPr>
          <w:p w14:paraId="502B9099" w14:textId="1767CEFE" w:rsidR="00470F00" w:rsidRDefault="003D00D1" w:rsidP="003E5354">
            <w:r>
              <w:rPr>
                <w:noProof/>
              </w:rPr>
              <w:drawing>
                <wp:anchor distT="0" distB="107950" distL="114300" distR="114300" simplePos="0" relativeHeight="251661319" behindDoc="1" locked="0" layoutInCell="1" allowOverlap="1" wp14:anchorId="4677C6E2" wp14:editId="3BD8BFA2">
                  <wp:simplePos x="1149350" y="609600"/>
                  <wp:positionH relativeFrom="column">
                    <wp:align>left</wp:align>
                  </wp:positionH>
                  <wp:positionV relativeFrom="page">
                    <wp:align>top</wp:align>
                  </wp:positionV>
                  <wp:extent cx="2412000" cy="1821600"/>
                  <wp:effectExtent l="0" t="0" r="7620" b="7620"/>
                  <wp:wrapTight wrapText="bothSides">
                    <wp:wrapPolygon edited="0">
                      <wp:start x="0" y="0"/>
                      <wp:lineTo x="0" y="21464"/>
                      <wp:lineTo x="21498" y="21464"/>
                      <wp:lineTo x="21498"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412000" cy="1821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2571327" w14:textId="4BBFC1C2" w:rsidR="00470F00" w:rsidRDefault="005939AF" w:rsidP="003E5354">
            <w:r w:rsidRPr="008652DE">
              <w:rPr>
                <w:b/>
                <w:color w:val="000000"/>
                <w:lang w:eastAsia="ar-SA"/>
              </w:rPr>
              <w:t>[</w:t>
            </w:r>
            <w:r w:rsidRPr="00E8760D">
              <w:rPr>
                <w:b/>
                <w:color w:val="000000"/>
                <w:lang w:eastAsia="ar-SA"/>
              </w:rPr>
              <w:t>Geberit_</w:t>
            </w:r>
            <w:r>
              <w:rPr>
                <w:b/>
                <w:color w:val="000000"/>
                <w:lang w:eastAsia="ar-SA"/>
              </w:rPr>
              <w:t>ONE-Spiegelschrank_</w:t>
            </w:r>
            <w:r w:rsidR="006704C1">
              <w:rPr>
                <w:b/>
                <w:color w:val="000000"/>
                <w:lang w:eastAsia="ar-SA"/>
              </w:rPr>
              <w:t>Lichtmodi</w:t>
            </w:r>
            <w:r w:rsidRPr="008652DE">
              <w:rPr>
                <w:rFonts w:eastAsia="MS Mincho"/>
                <w:b/>
                <w:lang w:eastAsia="ar-SA"/>
              </w:rPr>
              <w:t>.jpg</w:t>
            </w:r>
            <w:r w:rsidRPr="008652DE">
              <w:rPr>
                <w:b/>
                <w:color w:val="000000"/>
                <w:lang w:eastAsia="ar-SA"/>
              </w:rPr>
              <w:t>]</w:t>
            </w:r>
            <w:r>
              <w:br/>
            </w:r>
            <w:r w:rsidR="006D5A85">
              <w:t>Vier programmierte Lichtstimmungen kennzeichnen das Lichtkonzept, das dem Tagesrhythmus entsprechend das richtige Licht bietet. Die helle Beleuchtung</w:t>
            </w:r>
            <w:r w:rsidR="005F4CDC">
              <w:t xml:space="preserve"> ist ideal</w:t>
            </w:r>
            <w:r w:rsidR="006D5A85">
              <w:t xml:space="preserve"> für die erfrischende Nutzung des Badezimmers am Morgen.</w:t>
            </w:r>
            <w:r w:rsidR="005F4CDC">
              <w:br/>
              <w:t>Foto: Geberit</w:t>
            </w:r>
          </w:p>
        </w:tc>
      </w:tr>
      <w:tr w:rsidR="00247A32" w14:paraId="0D8AEDD7" w14:textId="77777777" w:rsidTr="00CD66E9">
        <w:tc>
          <w:tcPr>
            <w:tcW w:w="4672" w:type="dxa"/>
          </w:tcPr>
          <w:p w14:paraId="306718E7" w14:textId="686BB046" w:rsidR="00470F00" w:rsidRDefault="00E86416" w:rsidP="003E5354">
            <w:r>
              <w:rPr>
                <w:noProof/>
              </w:rPr>
              <w:lastRenderedPageBreak/>
              <w:drawing>
                <wp:anchor distT="0" distB="107950" distL="114300" distR="114300" simplePos="0" relativeHeight="251662343" behindDoc="1" locked="0" layoutInCell="1" allowOverlap="1" wp14:anchorId="398A42C6" wp14:editId="6C1D67A7">
                  <wp:simplePos x="1149350" y="2597150"/>
                  <wp:positionH relativeFrom="column">
                    <wp:align>left</wp:align>
                  </wp:positionH>
                  <wp:positionV relativeFrom="page">
                    <wp:align>top</wp:align>
                  </wp:positionV>
                  <wp:extent cx="2412000" cy="2401200"/>
                  <wp:effectExtent l="0" t="0" r="7620" b="0"/>
                  <wp:wrapTight wrapText="bothSides">
                    <wp:wrapPolygon edited="0">
                      <wp:start x="0" y="0"/>
                      <wp:lineTo x="0" y="21423"/>
                      <wp:lineTo x="21498" y="21423"/>
                      <wp:lineTo x="21498"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412000" cy="2401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E333526" w14:textId="48BC2221" w:rsidR="00470F00" w:rsidRDefault="004F6FCA" w:rsidP="003E5354">
            <w:r w:rsidRPr="008652DE">
              <w:rPr>
                <w:b/>
                <w:color w:val="000000"/>
                <w:lang w:eastAsia="ar-SA"/>
              </w:rPr>
              <w:t>[</w:t>
            </w:r>
            <w:r w:rsidRPr="00E8760D">
              <w:rPr>
                <w:b/>
                <w:color w:val="000000"/>
                <w:lang w:eastAsia="ar-SA"/>
              </w:rPr>
              <w:t>Geberit_</w:t>
            </w:r>
            <w:r>
              <w:rPr>
                <w:b/>
                <w:color w:val="000000"/>
                <w:lang w:eastAsia="ar-SA"/>
              </w:rPr>
              <w:t>ONE-Spiegelschrank_</w:t>
            </w:r>
            <w:r w:rsidR="006704C1">
              <w:rPr>
                <w:b/>
                <w:color w:val="000000"/>
                <w:lang w:eastAsia="ar-SA"/>
              </w:rPr>
              <w:t>Steuerung</w:t>
            </w:r>
            <w:r w:rsidRPr="008652DE">
              <w:rPr>
                <w:rFonts w:eastAsia="MS Mincho"/>
                <w:b/>
                <w:lang w:eastAsia="ar-SA"/>
              </w:rPr>
              <w:t>.jpg</w:t>
            </w:r>
            <w:r w:rsidRPr="008652DE">
              <w:rPr>
                <w:b/>
                <w:color w:val="000000"/>
                <w:lang w:eastAsia="ar-SA"/>
              </w:rPr>
              <w:t>]</w:t>
            </w:r>
            <w:r>
              <w:br/>
            </w:r>
            <w:r w:rsidR="00D8563B">
              <w:t xml:space="preserve">Das Licht lässt sich über verschiedene Wege intuitiv steuern. Zum einen über die Lichttasten am Spiegelschrank selbst. Diese sind berührungssensitiv und steuern das Licht stufenlos. Die Beleuchtung lässt sich aber auch klassisch über den Raumschalter </w:t>
            </w:r>
            <w:r w:rsidR="0099371F">
              <w:t xml:space="preserve">oder über die Geberit Home App </w:t>
            </w:r>
            <w:r w:rsidR="00D8563B">
              <w:t>bedienen.</w:t>
            </w:r>
            <w:r w:rsidR="0099371F">
              <w:br/>
              <w:t>Foto: Geberit</w:t>
            </w:r>
          </w:p>
        </w:tc>
      </w:tr>
      <w:tr w:rsidR="00247A32" w14:paraId="035EC06F" w14:textId="77777777" w:rsidTr="00CD66E9">
        <w:tc>
          <w:tcPr>
            <w:tcW w:w="4672" w:type="dxa"/>
          </w:tcPr>
          <w:p w14:paraId="25D30E79" w14:textId="0D0872B5" w:rsidR="00470F00" w:rsidRDefault="00E35051" w:rsidP="003E5354">
            <w:r>
              <w:rPr>
                <w:noProof/>
              </w:rPr>
              <w:drawing>
                <wp:anchor distT="0" distB="107950" distL="114300" distR="114300" simplePos="0" relativeHeight="251658244" behindDoc="1" locked="0" layoutInCell="1" allowOverlap="1" wp14:anchorId="182535BD" wp14:editId="7F1130FE">
                  <wp:simplePos x="0" y="0"/>
                  <wp:positionH relativeFrom="column">
                    <wp:align>left</wp:align>
                  </wp:positionH>
                  <wp:positionV relativeFrom="page">
                    <wp:align>top</wp:align>
                  </wp:positionV>
                  <wp:extent cx="2412000" cy="1825200"/>
                  <wp:effectExtent l="0" t="0" r="7620" b="3810"/>
                  <wp:wrapTight wrapText="bothSides">
                    <wp:wrapPolygon edited="0">
                      <wp:start x="0" y="0"/>
                      <wp:lineTo x="0" y="21420"/>
                      <wp:lineTo x="21498" y="21420"/>
                      <wp:lineTo x="21498" y="0"/>
                      <wp:lineTo x="0" y="0"/>
                    </wp:wrapPolygon>
                  </wp:wrapTight>
                  <wp:docPr id="8" name="Grafik 8" descr="Ein Bild, das drinnen, Wand, Deck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Wand, Decke, Boden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412000" cy="18252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CDF08BB" w14:textId="098B5602" w:rsidR="00470F00" w:rsidRDefault="004F6FCA" w:rsidP="00F55363">
            <w:r w:rsidRPr="008652DE">
              <w:rPr>
                <w:b/>
                <w:color w:val="000000"/>
                <w:lang w:eastAsia="ar-SA"/>
              </w:rPr>
              <w:t>[</w:t>
            </w:r>
            <w:r w:rsidRPr="00E8760D">
              <w:rPr>
                <w:b/>
                <w:color w:val="000000"/>
                <w:lang w:eastAsia="ar-SA"/>
              </w:rPr>
              <w:t>Geberit_</w:t>
            </w:r>
            <w:r>
              <w:rPr>
                <w:b/>
                <w:color w:val="000000"/>
                <w:lang w:eastAsia="ar-SA"/>
              </w:rPr>
              <w:t>ONE-Spiegelschrank_Orientierung</w:t>
            </w:r>
            <w:r w:rsidRPr="008652DE">
              <w:rPr>
                <w:rFonts w:eastAsia="MS Mincho"/>
                <w:b/>
                <w:lang w:eastAsia="ar-SA"/>
              </w:rPr>
              <w:t>.jpg</w:t>
            </w:r>
            <w:r w:rsidRPr="008652DE">
              <w:rPr>
                <w:b/>
                <w:color w:val="000000"/>
                <w:lang w:eastAsia="ar-SA"/>
              </w:rPr>
              <w:t>]</w:t>
            </w:r>
            <w:r>
              <w:br/>
            </w:r>
            <w:r w:rsidR="005F4CDC">
              <w:t xml:space="preserve">Das Orientierungslicht </w:t>
            </w:r>
            <w:r w:rsidR="005103C0">
              <w:t>ermöglicht</w:t>
            </w:r>
            <w:r w:rsidR="007D72CD">
              <w:t xml:space="preserve"> eine</w:t>
            </w:r>
            <w:r w:rsidR="005103C0">
              <w:t xml:space="preserve"> sichere Orientierung bei </w:t>
            </w:r>
            <w:r w:rsidR="007D72CD">
              <w:t>Nacht</w:t>
            </w:r>
            <w:r w:rsidR="005103C0">
              <w:t>.</w:t>
            </w:r>
            <w:r w:rsidR="00F55363">
              <w:br/>
              <w:t>Foto: Geberit</w:t>
            </w:r>
          </w:p>
        </w:tc>
      </w:tr>
      <w:tr w:rsidR="00247A32" w14:paraId="20151E99" w14:textId="77777777" w:rsidTr="00CD66E9">
        <w:tc>
          <w:tcPr>
            <w:tcW w:w="4672" w:type="dxa"/>
          </w:tcPr>
          <w:p w14:paraId="65091546" w14:textId="6710152F" w:rsidR="00470F00" w:rsidRDefault="003B1B99" w:rsidP="003E5354">
            <w:r>
              <w:rPr>
                <w:noProof/>
              </w:rPr>
              <w:drawing>
                <wp:anchor distT="0" distB="107950" distL="114300" distR="114300" simplePos="0" relativeHeight="251658245" behindDoc="1" locked="0" layoutInCell="1" allowOverlap="1" wp14:anchorId="2527B04D" wp14:editId="0A03F7CD">
                  <wp:simplePos x="0" y="0"/>
                  <wp:positionH relativeFrom="column">
                    <wp:align>left</wp:align>
                  </wp:positionH>
                  <wp:positionV relativeFrom="page">
                    <wp:align>top</wp:align>
                  </wp:positionV>
                  <wp:extent cx="2412000" cy="1533600"/>
                  <wp:effectExtent l="0" t="0" r="7620" b="0"/>
                  <wp:wrapTight wrapText="bothSides">
                    <wp:wrapPolygon edited="0">
                      <wp:start x="0" y="0"/>
                      <wp:lineTo x="0" y="21198"/>
                      <wp:lineTo x="21498" y="21198"/>
                      <wp:lineTo x="21498" y="0"/>
                      <wp:lineTo x="0" y="0"/>
                    </wp:wrapPolygon>
                  </wp:wrapTight>
                  <wp:docPr id="9" name="Grafik 9" descr="Ein Bild, das drinnen, Wand, Badezimmer,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Wand, Badezimmer, Fenster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2412000" cy="15336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8820C0D" w14:textId="55894742" w:rsidR="00470F00" w:rsidRDefault="004F6FCA" w:rsidP="00F54054">
            <w:r w:rsidRPr="008652DE">
              <w:rPr>
                <w:b/>
                <w:color w:val="000000"/>
                <w:lang w:eastAsia="ar-SA"/>
              </w:rPr>
              <w:t>[</w:t>
            </w:r>
            <w:r w:rsidRPr="00E8760D">
              <w:rPr>
                <w:b/>
                <w:color w:val="000000"/>
                <w:lang w:eastAsia="ar-SA"/>
              </w:rPr>
              <w:t>Geberit_</w:t>
            </w:r>
            <w:r>
              <w:rPr>
                <w:b/>
                <w:color w:val="000000"/>
                <w:lang w:eastAsia="ar-SA"/>
              </w:rPr>
              <w:t>ONE-Spiegelschrank_Unterputz</w:t>
            </w:r>
            <w:r w:rsidRPr="008652DE">
              <w:rPr>
                <w:rFonts w:eastAsia="MS Mincho"/>
                <w:b/>
                <w:lang w:eastAsia="ar-SA"/>
              </w:rPr>
              <w:t>.jpg</w:t>
            </w:r>
            <w:r w:rsidRPr="008652DE">
              <w:rPr>
                <w:b/>
                <w:color w:val="000000"/>
                <w:lang w:eastAsia="ar-SA"/>
              </w:rPr>
              <w:t>]</w:t>
            </w:r>
            <w:r>
              <w:br/>
            </w:r>
            <w:r w:rsidR="002B2BFC" w:rsidRPr="00CF793C">
              <w:t xml:space="preserve">Die Geberit </w:t>
            </w:r>
            <w:r w:rsidR="002B2BFC" w:rsidRPr="00265EF5">
              <w:t>ONE Spiegelschränke</w:t>
            </w:r>
            <w:r w:rsidR="00F54054" w:rsidRPr="00265EF5">
              <w:t xml:space="preserve"> – hier in Aluminium eloxiert – </w:t>
            </w:r>
            <w:r w:rsidR="002B2BFC" w:rsidRPr="00265EF5">
              <w:t>gibt es unter anderem als Unterputzvariante mit Installationsrahmen</w:t>
            </w:r>
            <w:r w:rsidR="00451586" w:rsidRPr="00265EF5">
              <w:t xml:space="preserve">, dank dem </w:t>
            </w:r>
            <w:r w:rsidR="00E0326D" w:rsidRPr="00265EF5">
              <w:t>die Position des Spiegelschranks</w:t>
            </w:r>
            <w:r w:rsidR="00E0326D">
              <w:t xml:space="preserve"> einfach und passgenau festgelegt werden</w:t>
            </w:r>
            <w:r w:rsidR="00451586">
              <w:t xml:space="preserve"> kann</w:t>
            </w:r>
            <w:r w:rsidR="00E0326D">
              <w:t>.</w:t>
            </w:r>
            <w:r w:rsidR="002B2BFC">
              <w:br/>
              <w:t>Foto: Geberit</w:t>
            </w:r>
          </w:p>
        </w:tc>
      </w:tr>
      <w:tr w:rsidR="009077EE" w14:paraId="56468181" w14:textId="77777777" w:rsidTr="00CD66E9">
        <w:tc>
          <w:tcPr>
            <w:tcW w:w="4672" w:type="dxa"/>
          </w:tcPr>
          <w:p w14:paraId="762BD234" w14:textId="6878038D" w:rsidR="003B1B99" w:rsidRDefault="00247A32" w:rsidP="003E5354">
            <w:pPr>
              <w:rPr>
                <w:noProof/>
              </w:rPr>
            </w:pPr>
            <w:r>
              <w:rPr>
                <w:noProof/>
              </w:rPr>
              <w:drawing>
                <wp:anchor distT="0" distB="107950" distL="114300" distR="114300" simplePos="0" relativeHeight="251658246" behindDoc="1" locked="0" layoutInCell="1" allowOverlap="1" wp14:anchorId="7B9E6C93" wp14:editId="7E2A190B">
                  <wp:simplePos x="0" y="0"/>
                  <wp:positionH relativeFrom="column">
                    <wp:align>left</wp:align>
                  </wp:positionH>
                  <wp:positionV relativeFrom="page">
                    <wp:align>top</wp:align>
                  </wp:positionV>
                  <wp:extent cx="2411730" cy="1510665"/>
                  <wp:effectExtent l="0" t="0" r="7620" b="0"/>
                  <wp:wrapTight wrapText="bothSides">
                    <wp:wrapPolygon edited="0">
                      <wp:start x="0" y="0"/>
                      <wp:lineTo x="0" y="21246"/>
                      <wp:lineTo x="21498" y="21246"/>
                      <wp:lineTo x="21498"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7" cstate="print">
                            <a:extLst>
                              <a:ext uri="{28A0092B-C50C-407E-A947-70E740481C1C}">
                                <a14:useLocalDpi xmlns:a14="http://schemas.microsoft.com/office/drawing/2010/main"/>
                              </a:ext>
                            </a:extLst>
                          </a:blip>
                          <a:stretch>
                            <a:fillRect/>
                          </a:stretch>
                        </pic:blipFill>
                        <pic:spPr>
                          <a:xfrm>
                            <a:off x="0" y="0"/>
                            <a:ext cx="2412000" cy="1511073"/>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A2C0849" w14:textId="23EF7FFB" w:rsidR="003B1B99" w:rsidRDefault="004F6FCA" w:rsidP="00342FA1">
            <w:r w:rsidRPr="008652DE">
              <w:rPr>
                <w:b/>
                <w:color w:val="000000"/>
                <w:lang w:eastAsia="ar-SA"/>
              </w:rPr>
              <w:t>[</w:t>
            </w:r>
            <w:r w:rsidRPr="00E8760D">
              <w:rPr>
                <w:b/>
                <w:color w:val="000000"/>
                <w:lang w:eastAsia="ar-SA"/>
              </w:rPr>
              <w:t>Geberit_</w:t>
            </w:r>
            <w:r>
              <w:rPr>
                <w:b/>
                <w:color w:val="000000"/>
                <w:lang w:eastAsia="ar-SA"/>
              </w:rPr>
              <w:t>ONE-Spiegelschrank_Aufputz</w:t>
            </w:r>
            <w:r w:rsidRPr="008652DE">
              <w:rPr>
                <w:rFonts w:eastAsia="MS Mincho"/>
                <w:b/>
                <w:lang w:eastAsia="ar-SA"/>
              </w:rPr>
              <w:t>.jpg</w:t>
            </w:r>
            <w:r w:rsidRPr="008652DE">
              <w:rPr>
                <w:b/>
                <w:color w:val="000000"/>
                <w:lang w:eastAsia="ar-SA"/>
              </w:rPr>
              <w:t>]</w:t>
            </w:r>
            <w:r>
              <w:br/>
            </w:r>
            <w:r w:rsidR="006E49E3">
              <w:t xml:space="preserve">Die Geberit ONE </w:t>
            </w:r>
            <w:r w:rsidR="006E49E3" w:rsidRPr="00265EF5">
              <w:t>Spiegelschränke</w:t>
            </w:r>
            <w:r w:rsidR="008B6F5E" w:rsidRPr="00265EF5">
              <w:t xml:space="preserve"> – hier in</w:t>
            </w:r>
            <w:r w:rsidR="00342FA1" w:rsidRPr="00265EF5">
              <w:t xml:space="preserve"> weiß –</w:t>
            </w:r>
            <w:r w:rsidR="00342FA1">
              <w:t xml:space="preserve"> </w:t>
            </w:r>
            <w:r w:rsidR="006E49E3">
              <w:t xml:space="preserve">sind auch als </w:t>
            </w:r>
            <w:r w:rsidR="00451586" w:rsidRPr="00CF793C">
              <w:t>Aufputzvariante</w:t>
            </w:r>
            <w:r w:rsidR="00451586">
              <w:t xml:space="preserve"> </w:t>
            </w:r>
            <w:r w:rsidR="006E49E3">
              <w:t>erhältlich</w:t>
            </w:r>
            <w:r w:rsidR="00451586">
              <w:t xml:space="preserve"> und können somit </w:t>
            </w:r>
            <w:r w:rsidR="00451586" w:rsidRPr="00CF793C">
              <w:t xml:space="preserve">in jeder </w:t>
            </w:r>
            <w:r w:rsidR="00451586">
              <w:t>Raum</w:t>
            </w:r>
            <w:r w:rsidR="00451586" w:rsidRPr="00CF793C">
              <w:t>situation eingebaut werden</w:t>
            </w:r>
            <w:r w:rsidR="006E49E3">
              <w:t xml:space="preserve">. </w:t>
            </w:r>
            <w:r w:rsidR="006E49E3">
              <w:br/>
              <w:t>Foto: Geberit</w:t>
            </w:r>
          </w:p>
        </w:tc>
      </w:tr>
      <w:tr w:rsidR="009077EE" w14:paraId="2ECBF683" w14:textId="77777777" w:rsidTr="00CD66E9">
        <w:tc>
          <w:tcPr>
            <w:tcW w:w="4672" w:type="dxa"/>
          </w:tcPr>
          <w:p w14:paraId="70614C19" w14:textId="614559F2" w:rsidR="003B1B99" w:rsidRDefault="009077EE" w:rsidP="003E5354">
            <w:pPr>
              <w:rPr>
                <w:noProof/>
              </w:rPr>
            </w:pPr>
            <w:r>
              <w:rPr>
                <w:noProof/>
              </w:rPr>
              <w:lastRenderedPageBreak/>
              <w:drawing>
                <wp:anchor distT="0" distB="107950" distL="114300" distR="114300" simplePos="0" relativeHeight="251658247" behindDoc="1" locked="0" layoutInCell="1" allowOverlap="1" wp14:anchorId="3C988A6E" wp14:editId="3679F0A1">
                  <wp:simplePos x="0" y="0"/>
                  <wp:positionH relativeFrom="column">
                    <wp:align>left</wp:align>
                  </wp:positionH>
                  <wp:positionV relativeFrom="page">
                    <wp:align>top</wp:align>
                  </wp:positionV>
                  <wp:extent cx="2412000" cy="1706400"/>
                  <wp:effectExtent l="0" t="0" r="7620" b="8255"/>
                  <wp:wrapTight wrapText="bothSides">
                    <wp:wrapPolygon edited="0">
                      <wp:start x="0" y="0"/>
                      <wp:lineTo x="0" y="21463"/>
                      <wp:lineTo x="21498" y="21463"/>
                      <wp:lineTo x="21498" y="0"/>
                      <wp:lineTo x="0" y="0"/>
                    </wp:wrapPolygon>
                  </wp:wrapTight>
                  <wp:docPr id="13" name="Grafik 13" descr="Ein Bild, das drinnen, Wand, Ausgus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drinnen, Wand, Ausguss, weiß enthält.&#10;&#10;Automatisch generierte Beschreibung"/>
                          <pic:cNvPicPr/>
                        </pic:nvPicPr>
                        <pic:blipFill>
                          <a:blip r:embed="rId18" cstate="print">
                            <a:extLst>
                              <a:ext uri="{28A0092B-C50C-407E-A947-70E740481C1C}">
                                <a14:useLocalDpi xmlns:a14="http://schemas.microsoft.com/office/drawing/2010/main"/>
                              </a:ext>
                            </a:extLst>
                          </a:blip>
                          <a:stretch>
                            <a:fillRect/>
                          </a:stretch>
                        </pic:blipFill>
                        <pic:spPr>
                          <a:xfrm>
                            <a:off x="0" y="0"/>
                            <a:ext cx="2412000" cy="17064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FB145B4" w14:textId="3641C781" w:rsidR="003B1B99" w:rsidRDefault="004F6FCA" w:rsidP="003E5354">
            <w:r w:rsidRPr="008652DE">
              <w:rPr>
                <w:b/>
                <w:color w:val="000000"/>
                <w:lang w:eastAsia="ar-SA"/>
              </w:rPr>
              <w:t>[</w:t>
            </w:r>
            <w:r w:rsidRPr="00E8760D">
              <w:rPr>
                <w:b/>
                <w:color w:val="000000"/>
                <w:lang w:eastAsia="ar-SA"/>
              </w:rPr>
              <w:t>Geberit_</w:t>
            </w:r>
            <w:r>
              <w:rPr>
                <w:b/>
                <w:color w:val="000000"/>
                <w:lang w:eastAsia="ar-SA"/>
              </w:rPr>
              <w:t>ONE-Spiegelschrank_Nische</w:t>
            </w:r>
            <w:r w:rsidRPr="008652DE">
              <w:rPr>
                <w:rFonts w:eastAsia="MS Mincho"/>
                <w:b/>
                <w:lang w:eastAsia="ar-SA"/>
              </w:rPr>
              <w:t>.jpg</w:t>
            </w:r>
            <w:r w:rsidRPr="008652DE">
              <w:rPr>
                <w:b/>
                <w:color w:val="000000"/>
                <w:lang w:eastAsia="ar-SA"/>
              </w:rPr>
              <w:t>]</w:t>
            </w:r>
            <w:r>
              <w:br/>
            </w:r>
            <w:r w:rsidR="0093522F">
              <w:t xml:space="preserve">Praktisch: Die Nische bietet </w:t>
            </w:r>
            <w:r w:rsidR="008B3567">
              <w:t xml:space="preserve">Stauraum für Badutensilien, </w:t>
            </w:r>
            <w:r w:rsidR="000E1983">
              <w:t xml:space="preserve">die häufig in Gebrauch sind. Zudem ist sie beleuchtet. </w:t>
            </w:r>
            <w:r w:rsidR="000E1983">
              <w:br/>
              <w:t>Foto: Geberit</w:t>
            </w:r>
          </w:p>
        </w:tc>
      </w:tr>
    </w:tbl>
    <w:p w14:paraId="2334F9FC" w14:textId="5289478B" w:rsidR="00470F00" w:rsidRDefault="00470F00" w:rsidP="003E5354"/>
    <w:p w14:paraId="6C5DDA17" w14:textId="66470C20" w:rsidR="002C5A39" w:rsidRDefault="002C5A39" w:rsidP="002C5A39"/>
    <w:p w14:paraId="7BD8A1D1" w14:textId="77777777" w:rsidR="008869E8" w:rsidRPr="00CC6242" w:rsidRDefault="008869E8" w:rsidP="008869E8">
      <w:pPr>
        <w:spacing w:after="0" w:line="240" w:lineRule="auto"/>
        <w:rPr>
          <w:rStyle w:val="Fett"/>
          <w:b/>
        </w:rPr>
      </w:pPr>
      <w:r w:rsidRPr="00CC6242">
        <w:rPr>
          <w:rStyle w:val="Fett"/>
          <w:b/>
        </w:rPr>
        <w:t>Weitere Auskünfte erteilt:</w:t>
      </w:r>
    </w:p>
    <w:p w14:paraId="40C4D1D3" w14:textId="77777777" w:rsidR="008869E8" w:rsidRPr="00CC6242" w:rsidRDefault="008869E8" w:rsidP="008869E8">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Pr>
          <w:rStyle w:val="Fett"/>
          <w:b w:val="0"/>
          <w:lang w:val="de-CH"/>
        </w:rPr>
        <w:t>Filippo Corsani, Katrin Bühner</w:t>
      </w:r>
      <w:r>
        <w:br/>
      </w:r>
      <w:r w:rsidRPr="0BDCB86A">
        <w:rPr>
          <w:rStyle w:val="Fett"/>
          <w:b w:val="0"/>
          <w:lang w:val="de-CH"/>
        </w:rPr>
        <w:t xml:space="preserve">Tel. </w:t>
      </w:r>
      <w:r w:rsidRPr="0BDCB86A">
        <w:rPr>
          <w:rStyle w:val="Fett"/>
          <w:b w:val="0"/>
        </w:rPr>
        <w:t>+49 (0)711 92545-</w:t>
      </w:r>
      <w:r>
        <w:rPr>
          <w:rStyle w:val="Fett"/>
          <w:b w:val="0"/>
        </w:rPr>
        <w:t>2</w:t>
      </w:r>
      <w:r w:rsidRPr="0BDCB86A">
        <w:rPr>
          <w:rStyle w:val="Fett"/>
          <w:b w:val="0"/>
        </w:rPr>
        <w:t>17</w:t>
      </w:r>
    </w:p>
    <w:p w14:paraId="59B27214" w14:textId="77777777" w:rsidR="008869E8" w:rsidRPr="00CC6242" w:rsidRDefault="008869E8" w:rsidP="008869E8">
      <w:pPr>
        <w:pStyle w:val="Boilerpatebold"/>
        <w:rPr>
          <w:rStyle w:val="Fett"/>
          <w:b w:val="0"/>
        </w:rPr>
      </w:pPr>
      <w:r w:rsidRPr="00CC6242">
        <w:rPr>
          <w:rStyle w:val="Fett"/>
          <w:b w:val="0"/>
        </w:rPr>
        <w:t xml:space="preserve">Mail: </w:t>
      </w:r>
      <w:r>
        <w:rPr>
          <w:rStyle w:val="Fett"/>
          <w:b w:val="0"/>
        </w:rPr>
        <w:t>f.corsani@anselmoellers.de</w:t>
      </w:r>
    </w:p>
    <w:p w14:paraId="2DCF4EB8" w14:textId="77777777" w:rsidR="008869E8" w:rsidRDefault="008869E8" w:rsidP="008869E8">
      <w:pPr>
        <w:pStyle w:val="Boilerpatebold"/>
        <w:rPr>
          <w:rStyle w:val="Fett"/>
          <w:b w:val="0"/>
          <w:highlight w:val="yellow"/>
        </w:rPr>
      </w:pPr>
    </w:p>
    <w:p w14:paraId="050BC070" w14:textId="77777777" w:rsidR="008869E8" w:rsidRDefault="008869E8" w:rsidP="008869E8">
      <w:pPr>
        <w:pStyle w:val="Boilerpatebold"/>
        <w:rPr>
          <w:rStyle w:val="Fett"/>
        </w:rPr>
      </w:pPr>
    </w:p>
    <w:p w14:paraId="2EE24921" w14:textId="77777777" w:rsidR="008869E8" w:rsidRPr="00055A5C" w:rsidRDefault="008869E8" w:rsidP="008869E8">
      <w:pPr>
        <w:pStyle w:val="Boilerpatebold"/>
        <w:rPr>
          <w:rStyle w:val="Fett"/>
        </w:rPr>
      </w:pPr>
      <w:r>
        <w:rPr>
          <w:rStyle w:val="Fett"/>
        </w:rPr>
        <w:t>Über Geberit</w:t>
      </w:r>
    </w:p>
    <w:p w14:paraId="3A1C328F" w14:textId="77777777" w:rsidR="008869E8" w:rsidRDefault="008869E8" w:rsidP="008869E8">
      <w:pPr>
        <w:kinsoku w:val="0"/>
        <w:overflowPunct w:val="0"/>
        <w:spacing w:before="2" w:line="276" w:lineRule="auto"/>
        <w:textAlignment w:val="baseline"/>
        <w:rPr>
          <w:b/>
          <w:bCs/>
        </w:rPr>
      </w:pPr>
      <w:r w:rsidRPr="0BDCB86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p>
    <w:p w14:paraId="3450E36D" w14:textId="7ADC98A3" w:rsidR="006B47B6" w:rsidRPr="005E5BE3" w:rsidRDefault="006B47B6" w:rsidP="008869E8">
      <w:pPr>
        <w:spacing w:after="0" w:line="240" w:lineRule="auto"/>
        <w:rPr>
          <w:sz w:val="16"/>
          <w:szCs w:val="16"/>
        </w:rPr>
      </w:pPr>
    </w:p>
    <w:sectPr w:rsidR="006B47B6" w:rsidRPr="005E5BE3">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E9B95" w14:textId="77777777" w:rsidR="00C77C59" w:rsidRDefault="00C77C59" w:rsidP="00C0638B">
      <w:r>
        <w:separator/>
      </w:r>
    </w:p>
  </w:endnote>
  <w:endnote w:type="continuationSeparator" w:id="0">
    <w:p w14:paraId="3FFF026C" w14:textId="77777777" w:rsidR="00C77C59" w:rsidRDefault="00C77C59" w:rsidP="00C0638B">
      <w:r>
        <w:continuationSeparator/>
      </w:r>
    </w:p>
  </w:endnote>
  <w:endnote w:type="continuationNotice" w:id="1">
    <w:p w14:paraId="4750CE4E" w14:textId="77777777" w:rsidR="00C77C59" w:rsidRDefault="00C77C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6C76D" w14:textId="77777777" w:rsidR="00C77C59" w:rsidRDefault="00C77C59" w:rsidP="00C0638B">
      <w:r>
        <w:separator/>
      </w:r>
    </w:p>
  </w:footnote>
  <w:footnote w:type="continuationSeparator" w:id="0">
    <w:p w14:paraId="7B42F07F" w14:textId="77777777" w:rsidR="00C77C59" w:rsidRDefault="00C77C59" w:rsidP="00C0638B">
      <w:r>
        <w:continuationSeparator/>
      </w:r>
    </w:p>
  </w:footnote>
  <w:footnote w:type="continuationNotice" w:id="1">
    <w:p w14:paraId="765E195F" w14:textId="77777777" w:rsidR="00C77C59" w:rsidRDefault="00C77C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165854"/>
    <w:multiLevelType w:val="hybridMultilevel"/>
    <w:tmpl w:val="7F8A763C"/>
    <w:lvl w:ilvl="0" w:tplc="DB50095A">
      <w:start w:val="1"/>
      <w:numFmt w:val="bullet"/>
      <w:pStyle w:val="02Text033TextBulletlis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1378B1"/>
    <w:multiLevelType w:val="hybridMultilevel"/>
    <w:tmpl w:val="D97CF240"/>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3"/>
  </w:num>
  <w:num w:numId="7">
    <w:abstractNumId w:val="5"/>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787"/>
    <w:rsid w:val="000035FF"/>
    <w:rsid w:val="00004A20"/>
    <w:rsid w:val="00006036"/>
    <w:rsid w:val="00006B11"/>
    <w:rsid w:val="00014B8E"/>
    <w:rsid w:val="00026415"/>
    <w:rsid w:val="0003118B"/>
    <w:rsid w:val="00031FB8"/>
    <w:rsid w:val="00033BB8"/>
    <w:rsid w:val="00035ADD"/>
    <w:rsid w:val="000435CF"/>
    <w:rsid w:val="00044480"/>
    <w:rsid w:val="00044A6D"/>
    <w:rsid w:val="00045C33"/>
    <w:rsid w:val="000501B5"/>
    <w:rsid w:val="00052DF8"/>
    <w:rsid w:val="000546C6"/>
    <w:rsid w:val="00055A5C"/>
    <w:rsid w:val="0005675A"/>
    <w:rsid w:val="000628BD"/>
    <w:rsid w:val="00063A9A"/>
    <w:rsid w:val="000649E4"/>
    <w:rsid w:val="00064C84"/>
    <w:rsid w:val="00065EBD"/>
    <w:rsid w:val="00072D66"/>
    <w:rsid w:val="000738CF"/>
    <w:rsid w:val="00073E45"/>
    <w:rsid w:val="00076A04"/>
    <w:rsid w:val="000846EE"/>
    <w:rsid w:val="00084B16"/>
    <w:rsid w:val="00085424"/>
    <w:rsid w:val="000877A9"/>
    <w:rsid w:val="000912B7"/>
    <w:rsid w:val="0009294D"/>
    <w:rsid w:val="00092F95"/>
    <w:rsid w:val="000930B0"/>
    <w:rsid w:val="00095958"/>
    <w:rsid w:val="0009617A"/>
    <w:rsid w:val="00096B04"/>
    <w:rsid w:val="00096E28"/>
    <w:rsid w:val="000A0DF8"/>
    <w:rsid w:val="000A20E7"/>
    <w:rsid w:val="000A2B63"/>
    <w:rsid w:val="000A2D58"/>
    <w:rsid w:val="000A2D73"/>
    <w:rsid w:val="000A46CD"/>
    <w:rsid w:val="000A7415"/>
    <w:rsid w:val="000B0B63"/>
    <w:rsid w:val="000B1C5E"/>
    <w:rsid w:val="000B3426"/>
    <w:rsid w:val="000B5A59"/>
    <w:rsid w:val="000B5D29"/>
    <w:rsid w:val="000C1C66"/>
    <w:rsid w:val="000C1F40"/>
    <w:rsid w:val="000C34FB"/>
    <w:rsid w:val="000C3D80"/>
    <w:rsid w:val="000C5836"/>
    <w:rsid w:val="000D0825"/>
    <w:rsid w:val="000D1568"/>
    <w:rsid w:val="000D2273"/>
    <w:rsid w:val="000D2A16"/>
    <w:rsid w:val="000E1348"/>
    <w:rsid w:val="000E1440"/>
    <w:rsid w:val="000E1983"/>
    <w:rsid w:val="000E3625"/>
    <w:rsid w:val="000E4EC4"/>
    <w:rsid w:val="000F081A"/>
    <w:rsid w:val="000F69A3"/>
    <w:rsid w:val="000F6A6E"/>
    <w:rsid w:val="000F6BD5"/>
    <w:rsid w:val="000F749D"/>
    <w:rsid w:val="00102642"/>
    <w:rsid w:val="001026B9"/>
    <w:rsid w:val="0010285D"/>
    <w:rsid w:val="00104413"/>
    <w:rsid w:val="00104A11"/>
    <w:rsid w:val="0010640E"/>
    <w:rsid w:val="00110327"/>
    <w:rsid w:val="0011200D"/>
    <w:rsid w:val="00113DCF"/>
    <w:rsid w:val="00120AF2"/>
    <w:rsid w:val="00120FA7"/>
    <w:rsid w:val="00122280"/>
    <w:rsid w:val="0012464D"/>
    <w:rsid w:val="00125586"/>
    <w:rsid w:val="00126269"/>
    <w:rsid w:val="001265FF"/>
    <w:rsid w:val="0013130F"/>
    <w:rsid w:val="0013303F"/>
    <w:rsid w:val="00133C77"/>
    <w:rsid w:val="001359BB"/>
    <w:rsid w:val="001362ED"/>
    <w:rsid w:val="00136CA5"/>
    <w:rsid w:val="00137250"/>
    <w:rsid w:val="00143DBC"/>
    <w:rsid w:val="00146652"/>
    <w:rsid w:val="001507F4"/>
    <w:rsid w:val="001508E5"/>
    <w:rsid w:val="00150D35"/>
    <w:rsid w:val="00151BA9"/>
    <w:rsid w:val="0015394B"/>
    <w:rsid w:val="001553D0"/>
    <w:rsid w:val="00157363"/>
    <w:rsid w:val="00160863"/>
    <w:rsid w:val="00163AA8"/>
    <w:rsid w:val="00163B4B"/>
    <w:rsid w:val="0017119C"/>
    <w:rsid w:val="001751AF"/>
    <w:rsid w:val="0017569E"/>
    <w:rsid w:val="0018186A"/>
    <w:rsid w:val="00182035"/>
    <w:rsid w:val="00182340"/>
    <w:rsid w:val="001828EB"/>
    <w:rsid w:val="00183BFC"/>
    <w:rsid w:val="001865F2"/>
    <w:rsid w:val="00190F8C"/>
    <w:rsid w:val="00191A7E"/>
    <w:rsid w:val="00191CD9"/>
    <w:rsid w:val="001A00B2"/>
    <w:rsid w:val="001A014F"/>
    <w:rsid w:val="001A0316"/>
    <w:rsid w:val="001A187F"/>
    <w:rsid w:val="001A27AB"/>
    <w:rsid w:val="001A3CD8"/>
    <w:rsid w:val="001A3D0A"/>
    <w:rsid w:val="001A4321"/>
    <w:rsid w:val="001A5E6F"/>
    <w:rsid w:val="001B14CA"/>
    <w:rsid w:val="001B7B1D"/>
    <w:rsid w:val="001C23E4"/>
    <w:rsid w:val="001C4A17"/>
    <w:rsid w:val="001D359D"/>
    <w:rsid w:val="001D518D"/>
    <w:rsid w:val="001D67CA"/>
    <w:rsid w:val="001D6CFD"/>
    <w:rsid w:val="001E082C"/>
    <w:rsid w:val="001E18DB"/>
    <w:rsid w:val="001E22F0"/>
    <w:rsid w:val="001E4148"/>
    <w:rsid w:val="001E5F11"/>
    <w:rsid w:val="001F0F8D"/>
    <w:rsid w:val="001F4E39"/>
    <w:rsid w:val="00203563"/>
    <w:rsid w:val="00203F85"/>
    <w:rsid w:val="0020416A"/>
    <w:rsid w:val="00204CCF"/>
    <w:rsid w:val="00206C7C"/>
    <w:rsid w:val="00207636"/>
    <w:rsid w:val="00207B79"/>
    <w:rsid w:val="002122B9"/>
    <w:rsid w:val="002140FA"/>
    <w:rsid w:val="0021427B"/>
    <w:rsid w:val="00215580"/>
    <w:rsid w:val="002176F2"/>
    <w:rsid w:val="00220695"/>
    <w:rsid w:val="0022087C"/>
    <w:rsid w:val="002209DB"/>
    <w:rsid w:val="002211CE"/>
    <w:rsid w:val="00221C19"/>
    <w:rsid w:val="00225C5E"/>
    <w:rsid w:val="00231637"/>
    <w:rsid w:val="00232FBA"/>
    <w:rsid w:val="00236BE7"/>
    <w:rsid w:val="002378E4"/>
    <w:rsid w:val="002403F9"/>
    <w:rsid w:val="0024228F"/>
    <w:rsid w:val="00243DCB"/>
    <w:rsid w:val="00245EEA"/>
    <w:rsid w:val="00247A32"/>
    <w:rsid w:val="00253E14"/>
    <w:rsid w:val="0025525C"/>
    <w:rsid w:val="00262A6A"/>
    <w:rsid w:val="00265EF5"/>
    <w:rsid w:val="00270527"/>
    <w:rsid w:val="0027304F"/>
    <w:rsid w:val="00274BB0"/>
    <w:rsid w:val="0027782E"/>
    <w:rsid w:val="002811C0"/>
    <w:rsid w:val="002815B1"/>
    <w:rsid w:val="0028343A"/>
    <w:rsid w:val="00286F08"/>
    <w:rsid w:val="00287544"/>
    <w:rsid w:val="002909BE"/>
    <w:rsid w:val="002916A7"/>
    <w:rsid w:val="00294B14"/>
    <w:rsid w:val="002A2B4A"/>
    <w:rsid w:val="002A569F"/>
    <w:rsid w:val="002A68E4"/>
    <w:rsid w:val="002B090E"/>
    <w:rsid w:val="002B2BFC"/>
    <w:rsid w:val="002B4364"/>
    <w:rsid w:val="002B6538"/>
    <w:rsid w:val="002B6C9E"/>
    <w:rsid w:val="002B766B"/>
    <w:rsid w:val="002C070C"/>
    <w:rsid w:val="002C255E"/>
    <w:rsid w:val="002C2DDE"/>
    <w:rsid w:val="002C35E9"/>
    <w:rsid w:val="002C5A39"/>
    <w:rsid w:val="002C664C"/>
    <w:rsid w:val="002C6CEE"/>
    <w:rsid w:val="002D0013"/>
    <w:rsid w:val="002D07E9"/>
    <w:rsid w:val="002D429A"/>
    <w:rsid w:val="002D5B20"/>
    <w:rsid w:val="002D5E34"/>
    <w:rsid w:val="002D5E61"/>
    <w:rsid w:val="002D71A8"/>
    <w:rsid w:val="002E6276"/>
    <w:rsid w:val="002E766C"/>
    <w:rsid w:val="002F1042"/>
    <w:rsid w:val="002F11DB"/>
    <w:rsid w:val="002F2F6F"/>
    <w:rsid w:val="002F4E16"/>
    <w:rsid w:val="002F7EF1"/>
    <w:rsid w:val="00303B05"/>
    <w:rsid w:val="00305C12"/>
    <w:rsid w:val="0030682A"/>
    <w:rsid w:val="00311832"/>
    <w:rsid w:val="00315AE3"/>
    <w:rsid w:val="0032205E"/>
    <w:rsid w:val="003240E8"/>
    <w:rsid w:val="003305C6"/>
    <w:rsid w:val="00331D1D"/>
    <w:rsid w:val="00332870"/>
    <w:rsid w:val="003338B3"/>
    <w:rsid w:val="00334C49"/>
    <w:rsid w:val="003351CE"/>
    <w:rsid w:val="003361DA"/>
    <w:rsid w:val="0034118A"/>
    <w:rsid w:val="0034154B"/>
    <w:rsid w:val="00342C54"/>
    <w:rsid w:val="00342FA1"/>
    <w:rsid w:val="00351289"/>
    <w:rsid w:val="00354848"/>
    <w:rsid w:val="0035488D"/>
    <w:rsid w:val="0035586D"/>
    <w:rsid w:val="003602ED"/>
    <w:rsid w:val="00362553"/>
    <w:rsid w:val="00365FEE"/>
    <w:rsid w:val="00374C82"/>
    <w:rsid w:val="00374FDB"/>
    <w:rsid w:val="003760E8"/>
    <w:rsid w:val="00381333"/>
    <w:rsid w:val="00381F40"/>
    <w:rsid w:val="0038209C"/>
    <w:rsid w:val="0038389B"/>
    <w:rsid w:val="00391524"/>
    <w:rsid w:val="0039283A"/>
    <w:rsid w:val="003938AF"/>
    <w:rsid w:val="00393EDE"/>
    <w:rsid w:val="00394542"/>
    <w:rsid w:val="0039520C"/>
    <w:rsid w:val="003954E2"/>
    <w:rsid w:val="003A616D"/>
    <w:rsid w:val="003A6A54"/>
    <w:rsid w:val="003B0D5B"/>
    <w:rsid w:val="003B100C"/>
    <w:rsid w:val="003B1B99"/>
    <w:rsid w:val="003B31A7"/>
    <w:rsid w:val="003B404E"/>
    <w:rsid w:val="003B59B8"/>
    <w:rsid w:val="003B6BCC"/>
    <w:rsid w:val="003C5709"/>
    <w:rsid w:val="003D00D1"/>
    <w:rsid w:val="003D6A1F"/>
    <w:rsid w:val="003E143B"/>
    <w:rsid w:val="003E1A1F"/>
    <w:rsid w:val="003E1CB8"/>
    <w:rsid w:val="003E2598"/>
    <w:rsid w:val="003E4F6A"/>
    <w:rsid w:val="003E5354"/>
    <w:rsid w:val="003E6519"/>
    <w:rsid w:val="003F315B"/>
    <w:rsid w:val="003F38E2"/>
    <w:rsid w:val="003F5DEC"/>
    <w:rsid w:val="003F6408"/>
    <w:rsid w:val="003F6AF8"/>
    <w:rsid w:val="004001C9"/>
    <w:rsid w:val="00400327"/>
    <w:rsid w:val="00400425"/>
    <w:rsid w:val="004013B6"/>
    <w:rsid w:val="00401EAB"/>
    <w:rsid w:val="004037EF"/>
    <w:rsid w:val="00403BF4"/>
    <w:rsid w:val="00404E1E"/>
    <w:rsid w:val="00405573"/>
    <w:rsid w:val="00406D59"/>
    <w:rsid w:val="0041037C"/>
    <w:rsid w:val="0041134C"/>
    <w:rsid w:val="0041193A"/>
    <w:rsid w:val="00414D8D"/>
    <w:rsid w:val="00417054"/>
    <w:rsid w:val="004236FE"/>
    <w:rsid w:val="00424ED1"/>
    <w:rsid w:val="00426761"/>
    <w:rsid w:val="00426D05"/>
    <w:rsid w:val="00431757"/>
    <w:rsid w:val="00436F8F"/>
    <w:rsid w:val="00444FB2"/>
    <w:rsid w:val="00447320"/>
    <w:rsid w:val="00450084"/>
    <w:rsid w:val="00450195"/>
    <w:rsid w:val="00451586"/>
    <w:rsid w:val="0045394F"/>
    <w:rsid w:val="00456C11"/>
    <w:rsid w:val="00461BAF"/>
    <w:rsid w:val="0046327B"/>
    <w:rsid w:val="00463B2C"/>
    <w:rsid w:val="004677B1"/>
    <w:rsid w:val="00467C16"/>
    <w:rsid w:val="00470F00"/>
    <w:rsid w:val="00473F2F"/>
    <w:rsid w:val="004776C0"/>
    <w:rsid w:val="00477964"/>
    <w:rsid w:val="00477AC6"/>
    <w:rsid w:val="00480161"/>
    <w:rsid w:val="00481FA4"/>
    <w:rsid w:val="00482CF8"/>
    <w:rsid w:val="00482FAD"/>
    <w:rsid w:val="0048341C"/>
    <w:rsid w:val="00483D59"/>
    <w:rsid w:val="00485C08"/>
    <w:rsid w:val="00486445"/>
    <w:rsid w:val="004911F8"/>
    <w:rsid w:val="004920F9"/>
    <w:rsid w:val="004929DA"/>
    <w:rsid w:val="00494347"/>
    <w:rsid w:val="004943AC"/>
    <w:rsid w:val="004A2F88"/>
    <w:rsid w:val="004A3EA4"/>
    <w:rsid w:val="004A46FF"/>
    <w:rsid w:val="004A57AF"/>
    <w:rsid w:val="004A5EC2"/>
    <w:rsid w:val="004A6420"/>
    <w:rsid w:val="004A75BE"/>
    <w:rsid w:val="004A75E5"/>
    <w:rsid w:val="004B1345"/>
    <w:rsid w:val="004B3FDC"/>
    <w:rsid w:val="004B40BA"/>
    <w:rsid w:val="004B44D5"/>
    <w:rsid w:val="004B53A1"/>
    <w:rsid w:val="004B6F7B"/>
    <w:rsid w:val="004C091B"/>
    <w:rsid w:val="004C3FDA"/>
    <w:rsid w:val="004C599E"/>
    <w:rsid w:val="004C6ED7"/>
    <w:rsid w:val="004C7453"/>
    <w:rsid w:val="004D1990"/>
    <w:rsid w:val="004D1FC2"/>
    <w:rsid w:val="004D4A83"/>
    <w:rsid w:val="004D5B81"/>
    <w:rsid w:val="004D735E"/>
    <w:rsid w:val="004D7549"/>
    <w:rsid w:val="004E2D07"/>
    <w:rsid w:val="004E4339"/>
    <w:rsid w:val="004E4594"/>
    <w:rsid w:val="004E6B3B"/>
    <w:rsid w:val="004E7DE8"/>
    <w:rsid w:val="004E7FBE"/>
    <w:rsid w:val="004F2ADC"/>
    <w:rsid w:val="004F43D1"/>
    <w:rsid w:val="004F6FCA"/>
    <w:rsid w:val="004F712F"/>
    <w:rsid w:val="0050148C"/>
    <w:rsid w:val="005078D5"/>
    <w:rsid w:val="0050797E"/>
    <w:rsid w:val="005103C0"/>
    <w:rsid w:val="005120AC"/>
    <w:rsid w:val="00512CC0"/>
    <w:rsid w:val="00513003"/>
    <w:rsid w:val="00516F61"/>
    <w:rsid w:val="005203D6"/>
    <w:rsid w:val="00520508"/>
    <w:rsid w:val="00520DD7"/>
    <w:rsid w:val="00523A0A"/>
    <w:rsid w:val="005277DD"/>
    <w:rsid w:val="00530FA4"/>
    <w:rsid w:val="00531A93"/>
    <w:rsid w:val="005326BE"/>
    <w:rsid w:val="00535CF8"/>
    <w:rsid w:val="00537396"/>
    <w:rsid w:val="00537D06"/>
    <w:rsid w:val="005427A8"/>
    <w:rsid w:val="00543EE4"/>
    <w:rsid w:val="005440FE"/>
    <w:rsid w:val="0054634D"/>
    <w:rsid w:val="00555E24"/>
    <w:rsid w:val="00563D79"/>
    <w:rsid w:val="005648A8"/>
    <w:rsid w:val="0056642D"/>
    <w:rsid w:val="0056773A"/>
    <w:rsid w:val="00567A13"/>
    <w:rsid w:val="00572272"/>
    <w:rsid w:val="00572E53"/>
    <w:rsid w:val="005759A5"/>
    <w:rsid w:val="00575DD8"/>
    <w:rsid w:val="005821AC"/>
    <w:rsid w:val="005830FE"/>
    <w:rsid w:val="00590C99"/>
    <w:rsid w:val="00591D43"/>
    <w:rsid w:val="0059323A"/>
    <w:rsid w:val="005939AF"/>
    <w:rsid w:val="005941FC"/>
    <w:rsid w:val="00595428"/>
    <w:rsid w:val="0059661F"/>
    <w:rsid w:val="00597CCF"/>
    <w:rsid w:val="005A2759"/>
    <w:rsid w:val="005A5ABC"/>
    <w:rsid w:val="005A64D4"/>
    <w:rsid w:val="005A6E6E"/>
    <w:rsid w:val="005B07EC"/>
    <w:rsid w:val="005B1082"/>
    <w:rsid w:val="005B409F"/>
    <w:rsid w:val="005B491D"/>
    <w:rsid w:val="005B6308"/>
    <w:rsid w:val="005C0D0F"/>
    <w:rsid w:val="005C394E"/>
    <w:rsid w:val="005C3DA7"/>
    <w:rsid w:val="005C75D0"/>
    <w:rsid w:val="005D279D"/>
    <w:rsid w:val="005D5FCD"/>
    <w:rsid w:val="005E0088"/>
    <w:rsid w:val="005E528F"/>
    <w:rsid w:val="005E543B"/>
    <w:rsid w:val="005E5BE3"/>
    <w:rsid w:val="005F1C10"/>
    <w:rsid w:val="005F4206"/>
    <w:rsid w:val="005F4CDC"/>
    <w:rsid w:val="005F5B3B"/>
    <w:rsid w:val="005F5FBC"/>
    <w:rsid w:val="005F7487"/>
    <w:rsid w:val="0060050B"/>
    <w:rsid w:val="006009D4"/>
    <w:rsid w:val="006075F1"/>
    <w:rsid w:val="00607C16"/>
    <w:rsid w:val="00610B6C"/>
    <w:rsid w:val="00611A0A"/>
    <w:rsid w:val="00612B9F"/>
    <w:rsid w:val="00621B96"/>
    <w:rsid w:val="00622AC4"/>
    <w:rsid w:val="00624B5B"/>
    <w:rsid w:val="00630D22"/>
    <w:rsid w:val="00631132"/>
    <w:rsid w:val="00634009"/>
    <w:rsid w:val="00636E19"/>
    <w:rsid w:val="006406F5"/>
    <w:rsid w:val="006440D9"/>
    <w:rsid w:val="00646350"/>
    <w:rsid w:val="00646DE5"/>
    <w:rsid w:val="00650590"/>
    <w:rsid w:val="006518C9"/>
    <w:rsid w:val="00654CAA"/>
    <w:rsid w:val="00655090"/>
    <w:rsid w:val="0065706F"/>
    <w:rsid w:val="0065771B"/>
    <w:rsid w:val="00657B88"/>
    <w:rsid w:val="00657CC5"/>
    <w:rsid w:val="006606A9"/>
    <w:rsid w:val="006641F5"/>
    <w:rsid w:val="00665EB3"/>
    <w:rsid w:val="006671CE"/>
    <w:rsid w:val="006704C1"/>
    <w:rsid w:val="0067490E"/>
    <w:rsid w:val="00674F7A"/>
    <w:rsid w:val="00677DF0"/>
    <w:rsid w:val="00680F23"/>
    <w:rsid w:val="00681A8B"/>
    <w:rsid w:val="00682ECE"/>
    <w:rsid w:val="0068408A"/>
    <w:rsid w:val="00685137"/>
    <w:rsid w:val="00685809"/>
    <w:rsid w:val="00685C09"/>
    <w:rsid w:val="00691A5F"/>
    <w:rsid w:val="00693B41"/>
    <w:rsid w:val="006941DF"/>
    <w:rsid w:val="006947DE"/>
    <w:rsid w:val="00696D99"/>
    <w:rsid w:val="006A01D0"/>
    <w:rsid w:val="006A3ABA"/>
    <w:rsid w:val="006A4EB4"/>
    <w:rsid w:val="006A5358"/>
    <w:rsid w:val="006A608C"/>
    <w:rsid w:val="006B1A0B"/>
    <w:rsid w:val="006B1A89"/>
    <w:rsid w:val="006B47B6"/>
    <w:rsid w:val="006B51C6"/>
    <w:rsid w:val="006B5D24"/>
    <w:rsid w:val="006B6CAA"/>
    <w:rsid w:val="006B74FA"/>
    <w:rsid w:val="006C01CE"/>
    <w:rsid w:val="006C5CD9"/>
    <w:rsid w:val="006D349A"/>
    <w:rsid w:val="006D3E7D"/>
    <w:rsid w:val="006D4F15"/>
    <w:rsid w:val="006D5A85"/>
    <w:rsid w:val="006D5D36"/>
    <w:rsid w:val="006D6059"/>
    <w:rsid w:val="006E3B74"/>
    <w:rsid w:val="006E49E3"/>
    <w:rsid w:val="006E5951"/>
    <w:rsid w:val="006E5E17"/>
    <w:rsid w:val="006E71E1"/>
    <w:rsid w:val="006F1019"/>
    <w:rsid w:val="00700C7B"/>
    <w:rsid w:val="007031C6"/>
    <w:rsid w:val="00703BD0"/>
    <w:rsid w:val="0070520A"/>
    <w:rsid w:val="00705E05"/>
    <w:rsid w:val="00711CDB"/>
    <w:rsid w:val="007124C6"/>
    <w:rsid w:val="007135BC"/>
    <w:rsid w:val="00713837"/>
    <w:rsid w:val="0071437C"/>
    <w:rsid w:val="007143F0"/>
    <w:rsid w:val="007150BC"/>
    <w:rsid w:val="0071793C"/>
    <w:rsid w:val="00717C9B"/>
    <w:rsid w:val="00720079"/>
    <w:rsid w:val="00722C18"/>
    <w:rsid w:val="0072308A"/>
    <w:rsid w:val="007247B2"/>
    <w:rsid w:val="00727196"/>
    <w:rsid w:val="0072772D"/>
    <w:rsid w:val="00730462"/>
    <w:rsid w:val="00731D95"/>
    <w:rsid w:val="00733A8E"/>
    <w:rsid w:val="00734B4D"/>
    <w:rsid w:val="00735649"/>
    <w:rsid w:val="00740E35"/>
    <w:rsid w:val="00742FBF"/>
    <w:rsid w:val="0074431C"/>
    <w:rsid w:val="007448C0"/>
    <w:rsid w:val="00745B3E"/>
    <w:rsid w:val="0074659D"/>
    <w:rsid w:val="00751290"/>
    <w:rsid w:val="0075387D"/>
    <w:rsid w:val="00755C48"/>
    <w:rsid w:val="007626CF"/>
    <w:rsid w:val="00767761"/>
    <w:rsid w:val="00771BDE"/>
    <w:rsid w:val="007739FF"/>
    <w:rsid w:val="00782DDC"/>
    <w:rsid w:val="00784D7F"/>
    <w:rsid w:val="00785B70"/>
    <w:rsid w:val="00786257"/>
    <w:rsid w:val="0078777A"/>
    <w:rsid w:val="00791AD2"/>
    <w:rsid w:val="00792FEB"/>
    <w:rsid w:val="0079351C"/>
    <w:rsid w:val="00793E41"/>
    <w:rsid w:val="00794201"/>
    <w:rsid w:val="007A53AE"/>
    <w:rsid w:val="007A5551"/>
    <w:rsid w:val="007A5790"/>
    <w:rsid w:val="007A62E5"/>
    <w:rsid w:val="007B0082"/>
    <w:rsid w:val="007B10AF"/>
    <w:rsid w:val="007B4ACF"/>
    <w:rsid w:val="007B5333"/>
    <w:rsid w:val="007C08D8"/>
    <w:rsid w:val="007C17D6"/>
    <w:rsid w:val="007C2A12"/>
    <w:rsid w:val="007C2E96"/>
    <w:rsid w:val="007C339A"/>
    <w:rsid w:val="007C484A"/>
    <w:rsid w:val="007C4859"/>
    <w:rsid w:val="007C4A28"/>
    <w:rsid w:val="007C5714"/>
    <w:rsid w:val="007D28DB"/>
    <w:rsid w:val="007D36EA"/>
    <w:rsid w:val="007D72CD"/>
    <w:rsid w:val="007E2497"/>
    <w:rsid w:val="007E30EF"/>
    <w:rsid w:val="007E3501"/>
    <w:rsid w:val="007E4885"/>
    <w:rsid w:val="007E6A89"/>
    <w:rsid w:val="007E6B4A"/>
    <w:rsid w:val="007F5990"/>
    <w:rsid w:val="007F5FF9"/>
    <w:rsid w:val="00801A89"/>
    <w:rsid w:val="00801F0C"/>
    <w:rsid w:val="008023B0"/>
    <w:rsid w:val="00803B2C"/>
    <w:rsid w:val="0080783B"/>
    <w:rsid w:val="00810F98"/>
    <w:rsid w:val="00811154"/>
    <w:rsid w:val="00813137"/>
    <w:rsid w:val="00815BF9"/>
    <w:rsid w:val="00816C40"/>
    <w:rsid w:val="008223D1"/>
    <w:rsid w:val="0082357C"/>
    <w:rsid w:val="00827C4B"/>
    <w:rsid w:val="0083151A"/>
    <w:rsid w:val="00834DE2"/>
    <w:rsid w:val="008359F8"/>
    <w:rsid w:val="00837320"/>
    <w:rsid w:val="00837400"/>
    <w:rsid w:val="00851843"/>
    <w:rsid w:val="0085365F"/>
    <w:rsid w:val="0085670B"/>
    <w:rsid w:val="00857E4C"/>
    <w:rsid w:val="00866A19"/>
    <w:rsid w:val="008674E4"/>
    <w:rsid w:val="008707E8"/>
    <w:rsid w:val="00871F6B"/>
    <w:rsid w:val="00874F7B"/>
    <w:rsid w:val="00882E5E"/>
    <w:rsid w:val="008869E8"/>
    <w:rsid w:val="00892E4F"/>
    <w:rsid w:val="008937EA"/>
    <w:rsid w:val="00893E14"/>
    <w:rsid w:val="00895EBA"/>
    <w:rsid w:val="008A21DF"/>
    <w:rsid w:val="008A3379"/>
    <w:rsid w:val="008A3FD1"/>
    <w:rsid w:val="008A4979"/>
    <w:rsid w:val="008A534E"/>
    <w:rsid w:val="008A5CF2"/>
    <w:rsid w:val="008A72DE"/>
    <w:rsid w:val="008A7921"/>
    <w:rsid w:val="008B15D6"/>
    <w:rsid w:val="008B1FAD"/>
    <w:rsid w:val="008B2DBE"/>
    <w:rsid w:val="008B2FBA"/>
    <w:rsid w:val="008B3567"/>
    <w:rsid w:val="008B3DA4"/>
    <w:rsid w:val="008B4FFC"/>
    <w:rsid w:val="008B560D"/>
    <w:rsid w:val="008B5C1D"/>
    <w:rsid w:val="008B6F5E"/>
    <w:rsid w:val="008B76DF"/>
    <w:rsid w:val="008C0DC3"/>
    <w:rsid w:val="008C149D"/>
    <w:rsid w:val="008C1E6E"/>
    <w:rsid w:val="008C374A"/>
    <w:rsid w:val="008C40D9"/>
    <w:rsid w:val="008C416B"/>
    <w:rsid w:val="008C49C0"/>
    <w:rsid w:val="008C5654"/>
    <w:rsid w:val="008C621A"/>
    <w:rsid w:val="008C6E0C"/>
    <w:rsid w:val="008D2B5C"/>
    <w:rsid w:val="008D397A"/>
    <w:rsid w:val="008D3EE2"/>
    <w:rsid w:val="008D4060"/>
    <w:rsid w:val="008D445D"/>
    <w:rsid w:val="008D592C"/>
    <w:rsid w:val="008D5CFC"/>
    <w:rsid w:val="008D5FEF"/>
    <w:rsid w:val="008E37B6"/>
    <w:rsid w:val="008E4C71"/>
    <w:rsid w:val="008F0959"/>
    <w:rsid w:val="008F12BD"/>
    <w:rsid w:val="008F334C"/>
    <w:rsid w:val="008F5DDF"/>
    <w:rsid w:val="008F6053"/>
    <w:rsid w:val="00901D97"/>
    <w:rsid w:val="009056CA"/>
    <w:rsid w:val="00906A35"/>
    <w:rsid w:val="009077EE"/>
    <w:rsid w:val="00912F2C"/>
    <w:rsid w:val="00921352"/>
    <w:rsid w:val="00922B14"/>
    <w:rsid w:val="00925849"/>
    <w:rsid w:val="009330AA"/>
    <w:rsid w:val="00933B18"/>
    <w:rsid w:val="00934FF8"/>
    <w:rsid w:val="0093522F"/>
    <w:rsid w:val="009455AE"/>
    <w:rsid w:val="009475B3"/>
    <w:rsid w:val="00947AA6"/>
    <w:rsid w:val="0095297A"/>
    <w:rsid w:val="00955FC3"/>
    <w:rsid w:val="009568DE"/>
    <w:rsid w:val="009601ED"/>
    <w:rsid w:val="00962DA2"/>
    <w:rsid w:val="00964EDB"/>
    <w:rsid w:val="00971C52"/>
    <w:rsid w:val="00977B90"/>
    <w:rsid w:val="009813E1"/>
    <w:rsid w:val="009903FD"/>
    <w:rsid w:val="00991C8D"/>
    <w:rsid w:val="0099371F"/>
    <w:rsid w:val="00993C15"/>
    <w:rsid w:val="00996D56"/>
    <w:rsid w:val="009A1736"/>
    <w:rsid w:val="009A22A1"/>
    <w:rsid w:val="009A36B5"/>
    <w:rsid w:val="009A5282"/>
    <w:rsid w:val="009A7D98"/>
    <w:rsid w:val="009B0E0F"/>
    <w:rsid w:val="009B3358"/>
    <w:rsid w:val="009B596C"/>
    <w:rsid w:val="009B7477"/>
    <w:rsid w:val="009C03E3"/>
    <w:rsid w:val="009C2996"/>
    <w:rsid w:val="009C31B6"/>
    <w:rsid w:val="009C54D0"/>
    <w:rsid w:val="009C5CE6"/>
    <w:rsid w:val="009D2F1B"/>
    <w:rsid w:val="009D4618"/>
    <w:rsid w:val="009E0312"/>
    <w:rsid w:val="009E191E"/>
    <w:rsid w:val="009E240D"/>
    <w:rsid w:val="009E47D9"/>
    <w:rsid w:val="009E6A9E"/>
    <w:rsid w:val="009E7B3B"/>
    <w:rsid w:val="009F20CF"/>
    <w:rsid w:val="009F3234"/>
    <w:rsid w:val="009F5D86"/>
    <w:rsid w:val="009F6EC8"/>
    <w:rsid w:val="00A026D7"/>
    <w:rsid w:val="00A06BF0"/>
    <w:rsid w:val="00A12E28"/>
    <w:rsid w:val="00A13513"/>
    <w:rsid w:val="00A14A0C"/>
    <w:rsid w:val="00A15926"/>
    <w:rsid w:val="00A1794B"/>
    <w:rsid w:val="00A17E7F"/>
    <w:rsid w:val="00A20F70"/>
    <w:rsid w:val="00A245DD"/>
    <w:rsid w:val="00A258F5"/>
    <w:rsid w:val="00A40FD3"/>
    <w:rsid w:val="00A4131F"/>
    <w:rsid w:val="00A41554"/>
    <w:rsid w:val="00A4503E"/>
    <w:rsid w:val="00A4550B"/>
    <w:rsid w:val="00A50D0D"/>
    <w:rsid w:val="00A51C53"/>
    <w:rsid w:val="00A52F7C"/>
    <w:rsid w:val="00A549AB"/>
    <w:rsid w:val="00A57FDE"/>
    <w:rsid w:val="00A71391"/>
    <w:rsid w:val="00A722F2"/>
    <w:rsid w:val="00A800B0"/>
    <w:rsid w:val="00A8501E"/>
    <w:rsid w:val="00A91BC0"/>
    <w:rsid w:val="00A969B2"/>
    <w:rsid w:val="00AA1BD0"/>
    <w:rsid w:val="00AA2AF2"/>
    <w:rsid w:val="00AA42E8"/>
    <w:rsid w:val="00AA520B"/>
    <w:rsid w:val="00AA566F"/>
    <w:rsid w:val="00AB1712"/>
    <w:rsid w:val="00AB33C5"/>
    <w:rsid w:val="00AB6A8A"/>
    <w:rsid w:val="00AB6FE6"/>
    <w:rsid w:val="00AB7E1B"/>
    <w:rsid w:val="00AC12EA"/>
    <w:rsid w:val="00AC2780"/>
    <w:rsid w:val="00AC2DA8"/>
    <w:rsid w:val="00AC5865"/>
    <w:rsid w:val="00AC661A"/>
    <w:rsid w:val="00AD229B"/>
    <w:rsid w:val="00AD414F"/>
    <w:rsid w:val="00AE2E08"/>
    <w:rsid w:val="00AE537F"/>
    <w:rsid w:val="00AE6945"/>
    <w:rsid w:val="00AE6A83"/>
    <w:rsid w:val="00AF03BD"/>
    <w:rsid w:val="00AF3789"/>
    <w:rsid w:val="00AF3FF5"/>
    <w:rsid w:val="00AF4040"/>
    <w:rsid w:val="00AF43A4"/>
    <w:rsid w:val="00B024FE"/>
    <w:rsid w:val="00B03573"/>
    <w:rsid w:val="00B03B76"/>
    <w:rsid w:val="00B03CF0"/>
    <w:rsid w:val="00B06CF2"/>
    <w:rsid w:val="00B132B1"/>
    <w:rsid w:val="00B13546"/>
    <w:rsid w:val="00B159A2"/>
    <w:rsid w:val="00B21418"/>
    <w:rsid w:val="00B22743"/>
    <w:rsid w:val="00B229A3"/>
    <w:rsid w:val="00B238F1"/>
    <w:rsid w:val="00B30AA6"/>
    <w:rsid w:val="00B3686E"/>
    <w:rsid w:val="00B36EA7"/>
    <w:rsid w:val="00B406FE"/>
    <w:rsid w:val="00B43026"/>
    <w:rsid w:val="00B44A37"/>
    <w:rsid w:val="00B4524F"/>
    <w:rsid w:val="00B458FA"/>
    <w:rsid w:val="00B50B68"/>
    <w:rsid w:val="00B52AC9"/>
    <w:rsid w:val="00B5407E"/>
    <w:rsid w:val="00B652A2"/>
    <w:rsid w:val="00B660CD"/>
    <w:rsid w:val="00B7341B"/>
    <w:rsid w:val="00B7560D"/>
    <w:rsid w:val="00B75E65"/>
    <w:rsid w:val="00B77255"/>
    <w:rsid w:val="00B779BC"/>
    <w:rsid w:val="00B77EC9"/>
    <w:rsid w:val="00B830F1"/>
    <w:rsid w:val="00B84557"/>
    <w:rsid w:val="00B939D2"/>
    <w:rsid w:val="00B9424A"/>
    <w:rsid w:val="00BA0DF1"/>
    <w:rsid w:val="00BA1A88"/>
    <w:rsid w:val="00BA54E5"/>
    <w:rsid w:val="00BB0C32"/>
    <w:rsid w:val="00BB0D9E"/>
    <w:rsid w:val="00BB16EB"/>
    <w:rsid w:val="00BB29BD"/>
    <w:rsid w:val="00BB2C3C"/>
    <w:rsid w:val="00BC0947"/>
    <w:rsid w:val="00BC467D"/>
    <w:rsid w:val="00BC4F8C"/>
    <w:rsid w:val="00BC5D53"/>
    <w:rsid w:val="00BC6EB8"/>
    <w:rsid w:val="00BC7EC4"/>
    <w:rsid w:val="00BD1891"/>
    <w:rsid w:val="00BD4398"/>
    <w:rsid w:val="00BD4958"/>
    <w:rsid w:val="00BD4ABD"/>
    <w:rsid w:val="00BD5DDC"/>
    <w:rsid w:val="00BD76A4"/>
    <w:rsid w:val="00BD77F5"/>
    <w:rsid w:val="00BE2EB3"/>
    <w:rsid w:val="00BE45A3"/>
    <w:rsid w:val="00BF106A"/>
    <w:rsid w:val="00BF2D7E"/>
    <w:rsid w:val="00BF5661"/>
    <w:rsid w:val="00BF6AF0"/>
    <w:rsid w:val="00C01CB4"/>
    <w:rsid w:val="00C01EC3"/>
    <w:rsid w:val="00C02790"/>
    <w:rsid w:val="00C03BD2"/>
    <w:rsid w:val="00C03DCB"/>
    <w:rsid w:val="00C06059"/>
    <w:rsid w:val="00C0638B"/>
    <w:rsid w:val="00C06693"/>
    <w:rsid w:val="00C15DFE"/>
    <w:rsid w:val="00C15FED"/>
    <w:rsid w:val="00C201B7"/>
    <w:rsid w:val="00C20BE1"/>
    <w:rsid w:val="00C2107F"/>
    <w:rsid w:val="00C219BC"/>
    <w:rsid w:val="00C248C0"/>
    <w:rsid w:val="00C24B92"/>
    <w:rsid w:val="00C24CF4"/>
    <w:rsid w:val="00C24D76"/>
    <w:rsid w:val="00C24E58"/>
    <w:rsid w:val="00C31E71"/>
    <w:rsid w:val="00C34155"/>
    <w:rsid w:val="00C37712"/>
    <w:rsid w:val="00C40E0A"/>
    <w:rsid w:val="00C4690A"/>
    <w:rsid w:val="00C46E05"/>
    <w:rsid w:val="00C51523"/>
    <w:rsid w:val="00C5234E"/>
    <w:rsid w:val="00C545E3"/>
    <w:rsid w:val="00C55BD8"/>
    <w:rsid w:val="00C55CC7"/>
    <w:rsid w:val="00C55F77"/>
    <w:rsid w:val="00C6015B"/>
    <w:rsid w:val="00C6142B"/>
    <w:rsid w:val="00C678CF"/>
    <w:rsid w:val="00C73EEA"/>
    <w:rsid w:val="00C75166"/>
    <w:rsid w:val="00C77C59"/>
    <w:rsid w:val="00C8003B"/>
    <w:rsid w:val="00C81D0D"/>
    <w:rsid w:val="00C8312B"/>
    <w:rsid w:val="00C8579B"/>
    <w:rsid w:val="00C858DB"/>
    <w:rsid w:val="00C87B91"/>
    <w:rsid w:val="00C91016"/>
    <w:rsid w:val="00C93FEB"/>
    <w:rsid w:val="00CA43A8"/>
    <w:rsid w:val="00CA5031"/>
    <w:rsid w:val="00CA782B"/>
    <w:rsid w:val="00CB00DC"/>
    <w:rsid w:val="00CB19F6"/>
    <w:rsid w:val="00CB3CDF"/>
    <w:rsid w:val="00CB5126"/>
    <w:rsid w:val="00CB5339"/>
    <w:rsid w:val="00CB7A24"/>
    <w:rsid w:val="00CC146D"/>
    <w:rsid w:val="00CC1C38"/>
    <w:rsid w:val="00CC277B"/>
    <w:rsid w:val="00CC6242"/>
    <w:rsid w:val="00CD64CB"/>
    <w:rsid w:val="00CD66E9"/>
    <w:rsid w:val="00CE2146"/>
    <w:rsid w:val="00CE39EE"/>
    <w:rsid w:val="00CF5AD9"/>
    <w:rsid w:val="00CF5AF1"/>
    <w:rsid w:val="00CF6418"/>
    <w:rsid w:val="00CF793C"/>
    <w:rsid w:val="00D000AA"/>
    <w:rsid w:val="00D00EAA"/>
    <w:rsid w:val="00D0714C"/>
    <w:rsid w:val="00D127E3"/>
    <w:rsid w:val="00D15029"/>
    <w:rsid w:val="00D173CF"/>
    <w:rsid w:val="00D20F07"/>
    <w:rsid w:val="00D2447B"/>
    <w:rsid w:val="00D327C1"/>
    <w:rsid w:val="00D33126"/>
    <w:rsid w:val="00D365D8"/>
    <w:rsid w:val="00D37AB0"/>
    <w:rsid w:val="00D4103B"/>
    <w:rsid w:val="00D4309E"/>
    <w:rsid w:val="00D43A9E"/>
    <w:rsid w:val="00D44B3A"/>
    <w:rsid w:val="00D461DA"/>
    <w:rsid w:val="00D46C10"/>
    <w:rsid w:val="00D5092A"/>
    <w:rsid w:val="00D50E51"/>
    <w:rsid w:val="00D53A81"/>
    <w:rsid w:val="00D56CE7"/>
    <w:rsid w:val="00D57EF7"/>
    <w:rsid w:val="00D61B04"/>
    <w:rsid w:val="00D642AC"/>
    <w:rsid w:val="00D65318"/>
    <w:rsid w:val="00D66B8C"/>
    <w:rsid w:val="00D814A2"/>
    <w:rsid w:val="00D82246"/>
    <w:rsid w:val="00D8563B"/>
    <w:rsid w:val="00D869C8"/>
    <w:rsid w:val="00D8735C"/>
    <w:rsid w:val="00D87D5F"/>
    <w:rsid w:val="00DA10DF"/>
    <w:rsid w:val="00DA5563"/>
    <w:rsid w:val="00DA5778"/>
    <w:rsid w:val="00DA68DA"/>
    <w:rsid w:val="00DB08C2"/>
    <w:rsid w:val="00DB1CFF"/>
    <w:rsid w:val="00DB36C0"/>
    <w:rsid w:val="00DB3EBE"/>
    <w:rsid w:val="00DB3ECA"/>
    <w:rsid w:val="00DB4124"/>
    <w:rsid w:val="00DB459F"/>
    <w:rsid w:val="00DB6D0C"/>
    <w:rsid w:val="00DC1750"/>
    <w:rsid w:val="00DC55B6"/>
    <w:rsid w:val="00DC6426"/>
    <w:rsid w:val="00DC7319"/>
    <w:rsid w:val="00DD0B55"/>
    <w:rsid w:val="00DD17CE"/>
    <w:rsid w:val="00DD3920"/>
    <w:rsid w:val="00DD4DA9"/>
    <w:rsid w:val="00DD54A5"/>
    <w:rsid w:val="00DD73C7"/>
    <w:rsid w:val="00DE2DB4"/>
    <w:rsid w:val="00DE50B0"/>
    <w:rsid w:val="00DE5C11"/>
    <w:rsid w:val="00DE6B2F"/>
    <w:rsid w:val="00DF23F6"/>
    <w:rsid w:val="00DF2F60"/>
    <w:rsid w:val="00DF4612"/>
    <w:rsid w:val="00DF4A2F"/>
    <w:rsid w:val="00DF78D1"/>
    <w:rsid w:val="00DF7919"/>
    <w:rsid w:val="00E0326D"/>
    <w:rsid w:val="00E05D0A"/>
    <w:rsid w:val="00E07613"/>
    <w:rsid w:val="00E10774"/>
    <w:rsid w:val="00E23D46"/>
    <w:rsid w:val="00E243EA"/>
    <w:rsid w:val="00E2523B"/>
    <w:rsid w:val="00E26812"/>
    <w:rsid w:val="00E31A27"/>
    <w:rsid w:val="00E32CCC"/>
    <w:rsid w:val="00E3490A"/>
    <w:rsid w:val="00E35051"/>
    <w:rsid w:val="00E4020A"/>
    <w:rsid w:val="00E41553"/>
    <w:rsid w:val="00E43A1A"/>
    <w:rsid w:val="00E458EF"/>
    <w:rsid w:val="00E45908"/>
    <w:rsid w:val="00E45DB2"/>
    <w:rsid w:val="00E55CD5"/>
    <w:rsid w:val="00E56B89"/>
    <w:rsid w:val="00E56D52"/>
    <w:rsid w:val="00E574DD"/>
    <w:rsid w:val="00E57CF2"/>
    <w:rsid w:val="00E60210"/>
    <w:rsid w:val="00E606A5"/>
    <w:rsid w:val="00E60701"/>
    <w:rsid w:val="00E60791"/>
    <w:rsid w:val="00E61A59"/>
    <w:rsid w:val="00E65269"/>
    <w:rsid w:val="00E663C2"/>
    <w:rsid w:val="00E66699"/>
    <w:rsid w:val="00E72297"/>
    <w:rsid w:val="00E725D9"/>
    <w:rsid w:val="00E73C30"/>
    <w:rsid w:val="00E767C3"/>
    <w:rsid w:val="00E83FC2"/>
    <w:rsid w:val="00E856F2"/>
    <w:rsid w:val="00E85E0D"/>
    <w:rsid w:val="00E86416"/>
    <w:rsid w:val="00E8670B"/>
    <w:rsid w:val="00E874A5"/>
    <w:rsid w:val="00E921B0"/>
    <w:rsid w:val="00E977D1"/>
    <w:rsid w:val="00EA286E"/>
    <w:rsid w:val="00EA6795"/>
    <w:rsid w:val="00EB378C"/>
    <w:rsid w:val="00EB3813"/>
    <w:rsid w:val="00EB77A9"/>
    <w:rsid w:val="00EB7D61"/>
    <w:rsid w:val="00EC3A5A"/>
    <w:rsid w:val="00EC3BD8"/>
    <w:rsid w:val="00EC463D"/>
    <w:rsid w:val="00EC68F1"/>
    <w:rsid w:val="00EC6904"/>
    <w:rsid w:val="00EC6CAD"/>
    <w:rsid w:val="00EC6FD7"/>
    <w:rsid w:val="00EC7445"/>
    <w:rsid w:val="00EC7CE2"/>
    <w:rsid w:val="00ED16E1"/>
    <w:rsid w:val="00ED184F"/>
    <w:rsid w:val="00ED1FAF"/>
    <w:rsid w:val="00ED22D1"/>
    <w:rsid w:val="00EE06CE"/>
    <w:rsid w:val="00EE10CF"/>
    <w:rsid w:val="00EE2849"/>
    <w:rsid w:val="00EE51A3"/>
    <w:rsid w:val="00EE5BE8"/>
    <w:rsid w:val="00EE66D9"/>
    <w:rsid w:val="00EF0CF9"/>
    <w:rsid w:val="00EF1BA8"/>
    <w:rsid w:val="00EF1CC2"/>
    <w:rsid w:val="00EF3556"/>
    <w:rsid w:val="00EF69A1"/>
    <w:rsid w:val="00EF6C48"/>
    <w:rsid w:val="00F02398"/>
    <w:rsid w:val="00F02A16"/>
    <w:rsid w:val="00F034B4"/>
    <w:rsid w:val="00F0661C"/>
    <w:rsid w:val="00F120CA"/>
    <w:rsid w:val="00F1550B"/>
    <w:rsid w:val="00F16969"/>
    <w:rsid w:val="00F17EA2"/>
    <w:rsid w:val="00F22B6C"/>
    <w:rsid w:val="00F2324B"/>
    <w:rsid w:val="00F256D3"/>
    <w:rsid w:val="00F26C58"/>
    <w:rsid w:val="00F31C10"/>
    <w:rsid w:val="00F339C2"/>
    <w:rsid w:val="00F345A0"/>
    <w:rsid w:val="00F36135"/>
    <w:rsid w:val="00F40EF4"/>
    <w:rsid w:val="00F417CC"/>
    <w:rsid w:val="00F44204"/>
    <w:rsid w:val="00F44AEE"/>
    <w:rsid w:val="00F44E81"/>
    <w:rsid w:val="00F4514A"/>
    <w:rsid w:val="00F46C12"/>
    <w:rsid w:val="00F47016"/>
    <w:rsid w:val="00F54054"/>
    <w:rsid w:val="00F55363"/>
    <w:rsid w:val="00F6243E"/>
    <w:rsid w:val="00F6349A"/>
    <w:rsid w:val="00F7365E"/>
    <w:rsid w:val="00F75DC0"/>
    <w:rsid w:val="00F800C7"/>
    <w:rsid w:val="00F8151B"/>
    <w:rsid w:val="00F81DB8"/>
    <w:rsid w:val="00F84324"/>
    <w:rsid w:val="00F85233"/>
    <w:rsid w:val="00F86DE1"/>
    <w:rsid w:val="00F87881"/>
    <w:rsid w:val="00F92901"/>
    <w:rsid w:val="00F933A2"/>
    <w:rsid w:val="00F94023"/>
    <w:rsid w:val="00F97312"/>
    <w:rsid w:val="00F975CB"/>
    <w:rsid w:val="00FA0C1F"/>
    <w:rsid w:val="00FA22A5"/>
    <w:rsid w:val="00FA2FBC"/>
    <w:rsid w:val="00FA5347"/>
    <w:rsid w:val="00FB259D"/>
    <w:rsid w:val="00FB280F"/>
    <w:rsid w:val="00FB2BE2"/>
    <w:rsid w:val="00FB2BFC"/>
    <w:rsid w:val="00FC5324"/>
    <w:rsid w:val="00FC77F8"/>
    <w:rsid w:val="00FD171A"/>
    <w:rsid w:val="00FD37E4"/>
    <w:rsid w:val="00FD52EA"/>
    <w:rsid w:val="00FE152D"/>
    <w:rsid w:val="00FE2670"/>
    <w:rsid w:val="00FE2EA2"/>
    <w:rsid w:val="00FE72BA"/>
    <w:rsid w:val="00FF0EF5"/>
    <w:rsid w:val="00FF2608"/>
    <w:rsid w:val="00FF3419"/>
    <w:rsid w:val="0BBEB0AB"/>
    <w:rsid w:val="68A26095"/>
    <w:rsid w:val="76EFCCE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81F8BD11-81E1-4AD8-89FB-8FC00BA1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02Text032TextParagraph">
    <w:name w:val="02 Text: 03.2 Text Paragraph"/>
    <w:basedOn w:val="Standard"/>
    <w:qFormat/>
    <w:rsid w:val="00933B18"/>
    <w:pPr>
      <w:spacing w:after="160" w:line="259" w:lineRule="auto"/>
    </w:pPr>
    <w:rPr>
      <w:rFonts w:asciiTheme="minorHAnsi" w:eastAsiaTheme="minorHAnsi" w:hAnsiTheme="minorHAnsi" w:cstheme="minorBidi"/>
      <w:color w:val="000000" w:themeColor="text1"/>
      <w:lang w:val="en-US" w:bidi="ar-SA"/>
    </w:rPr>
  </w:style>
  <w:style w:type="paragraph" w:customStyle="1" w:styleId="02Text033TextBulletlist">
    <w:name w:val="02 Text: 03.3 Text Bullet list"/>
    <w:basedOn w:val="Standard"/>
    <w:qFormat/>
    <w:rsid w:val="00933B18"/>
    <w:pPr>
      <w:numPr>
        <w:numId w:val="8"/>
      </w:numPr>
      <w:spacing w:after="160" w:line="259" w:lineRule="auto"/>
    </w:pPr>
    <w:rPr>
      <w:rFonts w:asciiTheme="minorHAnsi" w:eastAsiaTheme="minorHAnsi" w:hAnsiTheme="minorHAnsi" w:cstheme="minorBidi"/>
      <w:color w:val="000000" w:themeColor="text1"/>
      <w:szCs w:val="20"/>
      <w:lang w:val="de-CH" w:bidi="ar-SA"/>
    </w:rPr>
  </w:style>
  <w:style w:type="paragraph" w:styleId="berarbeitung">
    <w:name w:val="Revision"/>
    <w:hidden/>
    <w:uiPriority w:val="99"/>
    <w:semiHidden/>
    <w:rsid w:val="009455AE"/>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46EAD-AA51-47A1-A2A7-25AF437843A8}"/>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1</Pages>
  <Words>1085</Words>
  <Characters>6839</Characters>
  <Application>Microsoft Office Word</Application>
  <DocSecurity>0</DocSecurity>
  <Lines>56</Lines>
  <Paragraphs>15</Paragraphs>
  <ScaleCrop>false</ScaleCrop>
  <Manager/>
  <Company>Geberit</Company>
  <LinksUpToDate>false</LinksUpToDate>
  <CharactersWithSpaces>7909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220</cp:revision>
  <cp:lastPrinted>2021-10-20T15:43:00Z</cp:lastPrinted>
  <dcterms:created xsi:type="dcterms:W3CDTF">2021-10-21T05:42:00Z</dcterms:created>
  <dcterms:modified xsi:type="dcterms:W3CDTF">2022-01-10T09:25:00Z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